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16F8" w14:textId="77777777" w:rsidR="004B3F5B" w:rsidRDefault="00AB29A6" w:rsidP="004B3F5B">
      <w:pPr>
        <w:pStyle w:val="Title"/>
      </w:pPr>
      <w:r>
        <w:rPr>
          <w:noProof/>
        </w:rPr>
        <w:drawing>
          <wp:inline distT="0" distB="0" distL="0" distR="0" wp14:anchorId="1A4E679E" wp14:editId="6192E20B">
            <wp:extent cx="1651000" cy="469900"/>
            <wp:effectExtent l="0" t="0" r="0" b="0"/>
            <wp:docPr id="1592698709" name="Picture 1" descr="Graduate school of social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51000" cy="469900"/>
                    </a:xfrm>
                    <a:prstGeom prst="rect">
                      <a:avLst/>
                    </a:prstGeom>
                  </pic:spPr>
                </pic:pic>
              </a:graphicData>
            </a:graphic>
          </wp:inline>
        </w:drawing>
      </w:r>
    </w:p>
    <w:p w14:paraId="445F6799" w14:textId="77777777" w:rsidR="00407D7F" w:rsidRDefault="00407D7F" w:rsidP="004B3F5B">
      <w:pPr>
        <w:pStyle w:val="Title"/>
        <w:jc w:val="center"/>
        <w:rPr>
          <w:b/>
          <w:bCs/>
        </w:rPr>
      </w:pPr>
    </w:p>
    <w:p w14:paraId="7D5DF740" w14:textId="60F8034B" w:rsidR="00D555B8" w:rsidRPr="00A61787" w:rsidRDefault="00D555B8" w:rsidP="004B3F5B">
      <w:pPr>
        <w:pStyle w:val="Title"/>
        <w:jc w:val="center"/>
        <w:rPr>
          <w:b/>
          <w:bCs/>
        </w:rPr>
      </w:pPr>
      <w:r w:rsidRPr="00A61787">
        <w:rPr>
          <w:b/>
          <w:bCs/>
        </w:rPr>
        <w:t>SOW</w:t>
      </w:r>
      <w:r w:rsidR="00792C1F" w:rsidRPr="00A61787">
        <w:rPr>
          <w:b/>
          <w:bCs/>
        </w:rPr>
        <w:t>K</w:t>
      </w:r>
      <w:r w:rsidR="00D722E8">
        <w:rPr>
          <w:b/>
          <w:bCs/>
        </w:rPr>
        <w:t xml:space="preserve"> </w:t>
      </w:r>
      <w:r w:rsidR="00112A22">
        <w:rPr>
          <w:b/>
          <w:bCs/>
        </w:rPr>
        <w:t>4641</w:t>
      </w:r>
    </w:p>
    <w:p w14:paraId="28BE555E" w14:textId="3752FEA5" w:rsidR="00792C1F" w:rsidRPr="00A61787" w:rsidRDefault="00792C1F" w:rsidP="00792C1F">
      <w:pPr>
        <w:jc w:val="center"/>
        <w:rPr>
          <w:rFonts w:asciiTheme="majorHAnsi" w:hAnsiTheme="majorHAnsi" w:cstheme="majorHAnsi"/>
          <w:b/>
          <w:bCs/>
          <w:color w:val="000000" w:themeColor="text1"/>
          <w:sz w:val="28"/>
          <w:szCs w:val="28"/>
        </w:rPr>
      </w:pPr>
      <w:r w:rsidRPr="00A61787">
        <w:rPr>
          <w:rFonts w:asciiTheme="majorHAnsi" w:hAnsiTheme="majorHAnsi" w:cstheme="majorHAnsi"/>
          <w:b/>
          <w:bCs/>
          <w:color w:val="000000" w:themeColor="text1"/>
          <w:sz w:val="28"/>
          <w:szCs w:val="28"/>
        </w:rPr>
        <w:t>Creating New Anchors: An Introduction to Prison-Industrial Complex Abolition</w:t>
      </w:r>
    </w:p>
    <w:p w14:paraId="05FFCCE6" w14:textId="1B1641EF" w:rsidR="00A61787" w:rsidRDefault="00A61787" w:rsidP="00792C1F">
      <w:pPr>
        <w:jc w:val="center"/>
        <w:rPr>
          <w:rFonts w:asciiTheme="majorHAnsi" w:hAnsiTheme="majorHAnsi" w:cstheme="majorHAnsi"/>
          <w:b/>
          <w:bCs/>
          <w:color w:val="000000" w:themeColor="text1"/>
          <w:sz w:val="28"/>
          <w:szCs w:val="28"/>
        </w:rPr>
      </w:pPr>
    </w:p>
    <w:p w14:paraId="3FEC3023" w14:textId="77777777" w:rsidR="00407D7F" w:rsidRDefault="00407D7F" w:rsidP="00792C1F">
      <w:pPr>
        <w:jc w:val="center"/>
        <w:rPr>
          <w:rFonts w:asciiTheme="majorHAnsi" w:hAnsiTheme="majorHAnsi" w:cstheme="majorHAnsi"/>
          <w:b/>
          <w:bCs/>
          <w:color w:val="000000" w:themeColor="text1"/>
          <w:sz w:val="28"/>
          <w:szCs w:val="28"/>
        </w:rPr>
      </w:pPr>
    </w:p>
    <w:p w14:paraId="3C680DB6" w14:textId="1F09422F" w:rsidR="00A61787" w:rsidRPr="00A61787" w:rsidRDefault="00A61787" w:rsidP="00A61787">
      <w:pPr>
        <w:rPr>
          <w:rFonts w:asciiTheme="majorHAnsi" w:hAnsiTheme="majorHAnsi" w:cstheme="majorHAnsi"/>
          <w:color w:val="000000" w:themeColor="text1"/>
          <w:sz w:val="28"/>
          <w:szCs w:val="28"/>
        </w:rPr>
      </w:pPr>
      <w:r w:rsidRPr="00A61787">
        <w:rPr>
          <w:rFonts w:asciiTheme="majorHAnsi" w:hAnsiTheme="majorHAnsi" w:cstheme="majorHAnsi"/>
          <w:b/>
          <w:bCs/>
          <w:color w:val="000000" w:themeColor="text1"/>
          <w:sz w:val="28"/>
          <w:szCs w:val="28"/>
        </w:rPr>
        <w:t>Instructor:</w:t>
      </w:r>
      <w:r w:rsidRPr="00A61787">
        <w:rPr>
          <w:rFonts w:asciiTheme="majorHAnsi" w:hAnsiTheme="majorHAnsi" w:cstheme="majorHAnsi"/>
          <w:color w:val="000000" w:themeColor="text1"/>
          <w:sz w:val="28"/>
          <w:szCs w:val="28"/>
        </w:rPr>
        <w:t xml:space="preserve"> Sophia</w:t>
      </w:r>
      <w:r w:rsidR="00367FDE">
        <w:rPr>
          <w:rFonts w:asciiTheme="majorHAnsi" w:hAnsiTheme="majorHAnsi" w:cstheme="majorHAnsi"/>
          <w:color w:val="000000" w:themeColor="text1"/>
          <w:sz w:val="28"/>
          <w:szCs w:val="28"/>
        </w:rPr>
        <w:t xml:space="preserve"> P.</w:t>
      </w:r>
      <w:r w:rsidRPr="00A61787">
        <w:rPr>
          <w:rFonts w:asciiTheme="majorHAnsi" w:hAnsiTheme="majorHAnsi" w:cstheme="majorHAnsi"/>
          <w:color w:val="000000" w:themeColor="text1"/>
          <w:sz w:val="28"/>
          <w:szCs w:val="28"/>
        </w:rPr>
        <w:t xml:space="preserve"> </w:t>
      </w:r>
      <w:proofErr w:type="spellStart"/>
      <w:r w:rsidRPr="00A61787">
        <w:rPr>
          <w:rFonts w:asciiTheme="majorHAnsi" w:hAnsiTheme="majorHAnsi" w:cstheme="majorHAnsi"/>
          <w:color w:val="000000" w:themeColor="text1"/>
          <w:sz w:val="28"/>
          <w:szCs w:val="28"/>
        </w:rPr>
        <w:t>Sarantakos</w:t>
      </w:r>
      <w:proofErr w:type="spellEnd"/>
      <w:r w:rsidRPr="00A61787">
        <w:rPr>
          <w:rFonts w:asciiTheme="majorHAnsi" w:hAnsiTheme="majorHAnsi" w:cstheme="majorHAnsi"/>
          <w:color w:val="000000" w:themeColor="text1"/>
          <w:sz w:val="28"/>
          <w:szCs w:val="28"/>
        </w:rPr>
        <w:t>, PhD</w:t>
      </w:r>
      <w:r w:rsidR="00105EDA">
        <w:rPr>
          <w:rFonts w:asciiTheme="majorHAnsi" w:hAnsiTheme="majorHAnsi" w:cstheme="majorHAnsi"/>
          <w:color w:val="000000" w:themeColor="text1"/>
          <w:sz w:val="28"/>
          <w:szCs w:val="28"/>
        </w:rPr>
        <w:t>, MSW</w:t>
      </w:r>
      <w:r w:rsidRPr="00A61787">
        <w:rPr>
          <w:rFonts w:asciiTheme="majorHAnsi" w:hAnsiTheme="majorHAnsi" w:cstheme="majorHAnsi"/>
          <w:color w:val="000000" w:themeColor="text1"/>
          <w:sz w:val="28"/>
          <w:szCs w:val="28"/>
        </w:rPr>
        <w:t xml:space="preserve"> [she/they]</w:t>
      </w:r>
    </w:p>
    <w:p w14:paraId="51D7E74C" w14:textId="77777777" w:rsidR="00A9644F" w:rsidRDefault="00A61787" w:rsidP="00A9644F">
      <w:pPr>
        <w:rPr>
          <w:rFonts w:asciiTheme="majorHAnsi" w:hAnsiTheme="majorHAnsi" w:cstheme="majorHAnsi"/>
          <w:color w:val="000000" w:themeColor="text1"/>
          <w:sz w:val="28"/>
          <w:szCs w:val="28"/>
        </w:rPr>
      </w:pPr>
      <w:r w:rsidRPr="00A61787">
        <w:rPr>
          <w:rFonts w:asciiTheme="majorHAnsi" w:hAnsiTheme="majorHAnsi" w:cstheme="majorHAnsi"/>
          <w:b/>
          <w:bCs/>
          <w:color w:val="000000" w:themeColor="text1"/>
          <w:sz w:val="28"/>
          <w:szCs w:val="28"/>
        </w:rPr>
        <w:t>Email:</w:t>
      </w:r>
      <w:r w:rsidRPr="00A61787">
        <w:rPr>
          <w:rFonts w:asciiTheme="majorHAnsi" w:hAnsiTheme="majorHAnsi" w:cstheme="majorHAnsi"/>
          <w:color w:val="000000" w:themeColor="text1"/>
          <w:sz w:val="28"/>
          <w:szCs w:val="28"/>
        </w:rPr>
        <w:t xml:space="preserve"> </w:t>
      </w:r>
      <w:hyperlink r:id="rId12" w:history="1">
        <w:r w:rsidR="00A9644F" w:rsidRPr="009271F9">
          <w:rPr>
            <w:rStyle w:val="Hyperlink"/>
            <w:rFonts w:asciiTheme="majorHAnsi" w:hAnsiTheme="majorHAnsi" w:cstheme="majorHAnsi"/>
            <w:sz w:val="28"/>
            <w:szCs w:val="28"/>
          </w:rPr>
          <w:t>Sophia.Sarantakos@du.edu</w:t>
        </w:r>
      </w:hyperlink>
    </w:p>
    <w:p w14:paraId="3807FE31" w14:textId="3959984A" w:rsidR="00A9644F" w:rsidRDefault="00A9644F" w:rsidP="00A9644F">
      <w:r w:rsidRPr="00A9644F">
        <w:rPr>
          <w:rFonts w:asciiTheme="majorHAnsi" w:hAnsiTheme="majorHAnsi" w:cstheme="majorHAnsi"/>
          <w:b/>
          <w:bCs/>
          <w:color w:val="000000" w:themeColor="text1"/>
          <w:sz w:val="28"/>
          <w:szCs w:val="28"/>
        </w:rPr>
        <w:t>To Schedule a Meeting:</w:t>
      </w:r>
      <w:r>
        <w:rPr>
          <w:rFonts w:asciiTheme="majorHAnsi" w:hAnsiTheme="majorHAnsi" w:cstheme="majorHAnsi"/>
          <w:color w:val="000000" w:themeColor="text1"/>
          <w:sz w:val="28"/>
          <w:szCs w:val="28"/>
        </w:rPr>
        <w:t xml:space="preserve"> </w:t>
      </w:r>
      <w:hyperlink r:id="rId13" w:history="1">
        <w:r w:rsidR="00F051B3" w:rsidRPr="009271F9">
          <w:rPr>
            <w:rStyle w:val="Hyperlink"/>
          </w:rPr>
          <w:t>https://calendly.com/dr_sarantakos/15min</w:t>
        </w:r>
      </w:hyperlink>
    </w:p>
    <w:p w14:paraId="475185C5" w14:textId="3D98D9CD" w:rsidR="00A72CB6" w:rsidRPr="002762C2" w:rsidRDefault="00A72CB6" w:rsidP="002762C2">
      <w:pPr>
        <w:pStyle w:val="Heading1"/>
      </w:pPr>
      <w:r w:rsidRPr="002762C2">
        <w:t>Course</w:t>
      </w:r>
      <w:r w:rsidR="007B1C88">
        <w:t xml:space="preserve"> </w:t>
      </w:r>
      <w:r w:rsidRPr="002762C2">
        <w:t>Description</w:t>
      </w:r>
    </w:p>
    <w:p w14:paraId="21C2BB7A" w14:textId="5E656515" w:rsidR="006B6323" w:rsidRPr="006B6323" w:rsidRDefault="006B6323" w:rsidP="006B6323">
      <w:pPr>
        <w:spacing w:before="180" w:after="180"/>
        <w:rPr>
          <w:rFonts w:cstheme="minorHAnsi"/>
          <w:color w:val="000000" w:themeColor="text1"/>
        </w:rPr>
      </w:pPr>
      <w:r w:rsidRPr="006B6323">
        <w:rPr>
          <w:rFonts w:cstheme="minorHAnsi"/>
          <w:color w:val="000000" w:themeColor="text1"/>
        </w:rPr>
        <w:t xml:space="preserve">Grace Lee Boggs said we must “transform ourselves to transform the world,” and this course is rooted in this belief. Prison-industrial complex (PIC) abolition is a </w:t>
      </w:r>
      <w:r w:rsidR="00F051B3">
        <w:rPr>
          <w:rFonts w:cstheme="minorHAnsi"/>
          <w:color w:val="000000" w:themeColor="text1"/>
        </w:rPr>
        <w:t>theoretical framework</w:t>
      </w:r>
      <w:r w:rsidRPr="006B6323">
        <w:rPr>
          <w:rFonts w:cstheme="minorHAnsi"/>
          <w:color w:val="000000" w:themeColor="text1"/>
        </w:rPr>
        <w:t>, a daily practice, and an organizing strategy. It requires us to examine our default frameworks</w:t>
      </w:r>
      <w:r w:rsidR="00EF5FA8">
        <w:rPr>
          <w:rFonts w:cstheme="minorHAnsi"/>
          <w:color w:val="000000" w:themeColor="text1"/>
        </w:rPr>
        <w:softHyphen/>
      </w:r>
      <w:r w:rsidR="00EF5FA8">
        <w:rPr>
          <w:rFonts w:cstheme="minorHAnsi"/>
          <w:color w:val="000000" w:themeColor="text1"/>
        </w:rPr>
        <w:softHyphen/>
        <w:t>—</w:t>
      </w:r>
      <w:r w:rsidRPr="006B6323">
        <w:rPr>
          <w:rFonts w:cstheme="minorHAnsi"/>
          <w:color w:val="000000" w:themeColor="text1"/>
        </w:rPr>
        <w:t>built by</w:t>
      </w:r>
      <w:r w:rsidR="004628D3">
        <w:rPr>
          <w:rFonts w:cstheme="minorHAnsi"/>
          <w:color w:val="000000" w:themeColor="text1"/>
        </w:rPr>
        <w:t xml:space="preserve"> settler colonialism, racial capitalism, and</w:t>
      </w:r>
      <w:r w:rsidRPr="006B6323">
        <w:rPr>
          <w:rFonts w:cstheme="minorHAnsi"/>
          <w:color w:val="000000" w:themeColor="text1"/>
        </w:rPr>
        <w:t xml:space="preserve"> white supremacy</w:t>
      </w:r>
      <w:r w:rsidR="00EF5FA8">
        <w:rPr>
          <w:rFonts w:cstheme="minorHAnsi"/>
          <w:color w:val="000000" w:themeColor="text1"/>
        </w:rPr>
        <w:t>—</w:t>
      </w:r>
      <w:r w:rsidRPr="006B6323">
        <w:rPr>
          <w:rFonts w:cstheme="minorHAnsi"/>
          <w:color w:val="000000" w:themeColor="text1"/>
        </w:rPr>
        <w:t>for relating to one another, and to create entirely new ways of being with and caring for one another.</w:t>
      </w:r>
    </w:p>
    <w:p w14:paraId="469F083E" w14:textId="172CFAA1" w:rsidR="006B6323" w:rsidRPr="006B6323" w:rsidRDefault="006B6323" w:rsidP="006B6323">
      <w:pPr>
        <w:spacing w:before="180" w:after="180"/>
        <w:rPr>
          <w:rFonts w:cstheme="minorHAnsi"/>
          <w:color w:val="000000" w:themeColor="text1"/>
        </w:rPr>
      </w:pPr>
      <w:r w:rsidRPr="006B6323">
        <w:rPr>
          <w:rFonts w:cstheme="minorHAnsi"/>
          <w:color w:val="000000" w:themeColor="text1"/>
        </w:rPr>
        <w:t xml:space="preserve">My aim is to co-create a space with all of you where we can think collectively and speak boldly about how, as the writer, performer, and activist Morgan </w:t>
      </w:r>
      <w:proofErr w:type="spellStart"/>
      <w:r w:rsidRPr="006B6323">
        <w:rPr>
          <w:rFonts w:cstheme="minorHAnsi"/>
          <w:color w:val="000000" w:themeColor="text1"/>
        </w:rPr>
        <w:t>Bassichis</w:t>
      </w:r>
      <w:proofErr w:type="spellEnd"/>
      <w:r w:rsidRPr="006B6323">
        <w:rPr>
          <w:rFonts w:cstheme="minorHAnsi"/>
          <w:color w:val="000000" w:themeColor="text1"/>
        </w:rPr>
        <w:t xml:space="preserve"> states, “The very systems we are working to dismantle live inside of us.” It’s easier to look outward and critique an institution/system than it is to look inward and be honest about—and work to disassemble—the dangerous carceral logics embedded in our own thinking. It’s imperative that we look inward and engage in this work together.</w:t>
      </w:r>
    </w:p>
    <w:p w14:paraId="5E0C12F4" w14:textId="513ACC6A" w:rsidR="006B6323" w:rsidRPr="006B6323" w:rsidRDefault="006B6323" w:rsidP="006B6323">
      <w:pPr>
        <w:spacing w:before="180" w:after="180"/>
        <w:rPr>
          <w:rFonts w:cstheme="minorHAnsi"/>
          <w:color w:val="000000" w:themeColor="text1"/>
        </w:rPr>
      </w:pPr>
      <w:r w:rsidRPr="006B6323">
        <w:rPr>
          <w:rFonts w:cstheme="minorHAnsi"/>
          <w:color w:val="000000" w:themeColor="text1"/>
        </w:rPr>
        <w:t>This course will not and cannot cover everything related to PIC abolition</w:t>
      </w:r>
      <w:r w:rsidR="00F528D4">
        <w:rPr>
          <w:rFonts w:cstheme="minorHAnsi"/>
          <w:color w:val="000000" w:themeColor="text1"/>
        </w:rPr>
        <w:t xml:space="preserve">, </w:t>
      </w:r>
      <w:r w:rsidR="00F528D4" w:rsidRPr="00276E67">
        <w:rPr>
          <w:rFonts w:cstheme="minorHAnsi"/>
          <w:color w:val="000000" w:themeColor="text1"/>
        </w:rPr>
        <w:t>which is</w:t>
      </w:r>
      <w:r w:rsidRPr="00276E67">
        <w:rPr>
          <w:rFonts w:cstheme="minorHAnsi"/>
          <w:color w:val="000000" w:themeColor="text1"/>
        </w:rPr>
        <w:t xml:space="preserve"> a</w:t>
      </w:r>
      <w:r w:rsidR="0055332F" w:rsidRPr="00276E67">
        <w:rPr>
          <w:rFonts w:cstheme="minorHAnsi"/>
          <w:color w:val="000000" w:themeColor="text1"/>
        </w:rPr>
        <w:t xml:space="preserve"> framework and set of clear-eyed political commitments that have been </w:t>
      </w:r>
      <w:r w:rsidR="00A267D9" w:rsidRPr="00276E67">
        <w:rPr>
          <w:rFonts w:cstheme="minorHAnsi"/>
          <w:color w:val="000000" w:themeColor="text1"/>
        </w:rPr>
        <w:t>theorized</w:t>
      </w:r>
      <w:r w:rsidR="0055332F" w:rsidRPr="00276E67">
        <w:rPr>
          <w:rFonts w:cstheme="minorHAnsi"/>
          <w:color w:val="000000" w:themeColor="text1"/>
        </w:rPr>
        <w:t>, refined, and practiced for over a century.</w:t>
      </w:r>
      <w:r w:rsidRPr="0055332F">
        <w:rPr>
          <w:rFonts w:cstheme="minorHAnsi"/>
          <w:color w:val="000000" w:themeColor="text1"/>
        </w:rPr>
        <w:t xml:space="preserve"> </w:t>
      </w:r>
      <w:r w:rsidRPr="006B6323">
        <w:rPr>
          <w:rFonts w:cstheme="minorHAnsi"/>
          <w:color w:val="000000" w:themeColor="text1"/>
        </w:rPr>
        <w:t>The aim</w:t>
      </w:r>
      <w:r w:rsidR="00CC1D3D">
        <w:rPr>
          <w:rFonts w:cstheme="minorHAnsi"/>
          <w:color w:val="000000" w:themeColor="text1"/>
        </w:rPr>
        <w:t>s</w:t>
      </w:r>
      <w:r w:rsidRPr="006B6323">
        <w:rPr>
          <w:rFonts w:cstheme="minorHAnsi"/>
          <w:color w:val="000000" w:themeColor="text1"/>
        </w:rPr>
        <w:t xml:space="preserve"> of this 10-week adventure </w:t>
      </w:r>
      <w:r w:rsidR="00CC1D3D">
        <w:rPr>
          <w:rFonts w:cstheme="minorHAnsi"/>
          <w:color w:val="000000" w:themeColor="text1"/>
        </w:rPr>
        <w:t>are</w:t>
      </w:r>
      <w:r w:rsidRPr="006B6323">
        <w:rPr>
          <w:rFonts w:cstheme="minorHAnsi"/>
          <w:color w:val="000000" w:themeColor="text1"/>
        </w:rPr>
        <w:t xml:space="preserve"> to:</w:t>
      </w:r>
    </w:p>
    <w:p w14:paraId="10401214" w14:textId="77777777" w:rsidR="006B6323" w:rsidRPr="006B6323" w:rsidRDefault="006B6323" w:rsidP="006B6323">
      <w:pPr>
        <w:numPr>
          <w:ilvl w:val="0"/>
          <w:numId w:val="34"/>
        </w:numPr>
        <w:spacing w:before="100" w:beforeAutospacing="1" w:after="100" w:afterAutospacing="1"/>
        <w:ind w:left="1095"/>
        <w:rPr>
          <w:rFonts w:cstheme="minorHAnsi"/>
          <w:color w:val="000000" w:themeColor="text1"/>
        </w:rPr>
      </w:pPr>
      <w:r w:rsidRPr="006B6323">
        <w:rPr>
          <w:rFonts w:cstheme="minorHAnsi"/>
          <w:color w:val="000000" w:themeColor="text1"/>
        </w:rPr>
        <w:t xml:space="preserve">Provide you with the core tenets of PIC </w:t>
      </w:r>
      <w:proofErr w:type="gramStart"/>
      <w:r w:rsidRPr="006B6323">
        <w:rPr>
          <w:rFonts w:cstheme="minorHAnsi"/>
          <w:color w:val="000000" w:themeColor="text1"/>
        </w:rPr>
        <w:t>abolition;</w:t>
      </w:r>
      <w:proofErr w:type="gramEnd"/>
    </w:p>
    <w:p w14:paraId="05025147" w14:textId="77777777" w:rsidR="006B6323" w:rsidRPr="006B6323" w:rsidRDefault="006B6323" w:rsidP="006B6323">
      <w:pPr>
        <w:numPr>
          <w:ilvl w:val="0"/>
          <w:numId w:val="34"/>
        </w:numPr>
        <w:spacing w:before="100" w:beforeAutospacing="1" w:after="100" w:afterAutospacing="1"/>
        <w:ind w:left="1095"/>
        <w:rPr>
          <w:rFonts w:cstheme="minorHAnsi"/>
          <w:color w:val="000000" w:themeColor="text1"/>
        </w:rPr>
      </w:pPr>
      <w:r w:rsidRPr="006B6323">
        <w:rPr>
          <w:rFonts w:cstheme="minorHAnsi"/>
          <w:color w:val="000000" w:themeColor="text1"/>
        </w:rPr>
        <w:t xml:space="preserve">Identify and interrogate our own punitive mind-sets that help sustain the legal punishment system, and lay the foundation for entirely new ways of </w:t>
      </w:r>
      <w:proofErr w:type="gramStart"/>
      <w:r w:rsidRPr="006B6323">
        <w:rPr>
          <w:rFonts w:cstheme="minorHAnsi"/>
          <w:color w:val="000000" w:themeColor="text1"/>
        </w:rPr>
        <w:t>thinking;</w:t>
      </w:r>
      <w:proofErr w:type="gramEnd"/>
    </w:p>
    <w:p w14:paraId="44F4B343" w14:textId="1038E3FE" w:rsidR="006B6323" w:rsidRPr="006B6323" w:rsidRDefault="006B6323" w:rsidP="006B6323">
      <w:pPr>
        <w:numPr>
          <w:ilvl w:val="0"/>
          <w:numId w:val="34"/>
        </w:numPr>
        <w:spacing w:before="100" w:beforeAutospacing="1" w:after="100" w:afterAutospacing="1"/>
        <w:ind w:left="1095"/>
        <w:rPr>
          <w:rFonts w:cstheme="minorHAnsi"/>
          <w:color w:val="000000" w:themeColor="text1"/>
        </w:rPr>
      </w:pPr>
      <w:r w:rsidRPr="006B6323">
        <w:rPr>
          <w:rFonts w:cstheme="minorHAnsi"/>
          <w:color w:val="000000" w:themeColor="text1"/>
        </w:rPr>
        <w:t xml:space="preserve">Consider the ways that PIC abolition aligns with the values/ethics of </w:t>
      </w:r>
      <w:r w:rsidR="00163546">
        <w:rPr>
          <w:rFonts w:cstheme="minorHAnsi"/>
          <w:color w:val="000000" w:themeColor="text1"/>
        </w:rPr>
        <w:t>professio</w:t>
      </w:r>
      <w:r w:rsidR="00D45E9F">
        <w:rPr>
          <w:rFonts w:cstheme="minorHAnsi"/>
          <w:color w:val="000000" w:themeColor="text1"/>
        </w:rPr>
        <w:t>nalized social change work,</w:t>
      </w:r>
      <w:r w:rsidRPr="006B6323">
        <w:rPr>
          <w:rFonts w:cstheme="minorHAnsi"/>
          <w:color w:val="000000" w:themeColor="text1"/>
        </w:rPr>
        <w:t xml:space="preserve"> and strategize about what an abolitionist practice could and should look like;</w:t>
      </w:r>
      <w:r w:rsidR="00F528D4">
        <w:rPr>
          <w:rFonts w:cstheme="minorHAnsi"/>
          <w:color w:val="000000" w:themeColor="text1"/>
        </w:rPr>
        <w:t xml:space="preserve"> and</w:t>
      </w:r>
    </w:p>
    <w:p w14:paraId="7A8DDA18" w14:textId="77777777" w:rsidR="006B6323" w:rsidRPr="006B6323" w:rsidRDefault="006B6323" w:rsidP="006B6323">
      <w:pPr>
        <w:numPr>
          <w:ilvl w:val="0"/>
          <w:numId w:val="34"/>
        </w:numPr>
        <w:spacing w:before="100" w:beforeAutospacing="1" w:after="100" w:afterAutospacing="1"/>
        <w:ind w:left="1095"/>
        <w:rPr>
          <w:rFonts w:cstheme="minorHAnsi"/>
          <w:color w:val="000000" w:themeColor="text1"/>
        </w:rPr>
      </w:pPr>
      <w:r w:rsidRPr="006B6323">
        <w:rPr>
          <w:rFonts w:cstheme="minorHAnsi"/>
          <w:color w:val="000000" w:themeColor="text1"/>
        </w:rPr>
        <w:t>Ask bigger, better questions—ones that move us toward a new default reaction to addressing harm.</w:t>
      </w:r>
    </w:p>
    <w:p w14:paraId="24E5D6B4" w14:textId="7A76ACBF" w:rsidR="00890421" w:rsidRDefault="00890421" w:rsidP="00890421">
      <w:pPr>
        <w:pStyle w:val="Heading1"/>
      </w:pPr>
      <w:r>
        <w:lastRenderedPageBreak/>
        <w:t>building our learning community</w:t>
      </w:r>
    </w:p>
    <w:p w14:paraId="77956BFD" w14:textId="52F1BB3F" w:rsidR="00E47D26" w:rsidRPr="00E47D26" w:rsidRDefault="00E47D26" w:rsidP="00E47D26">
      <w:pPr>
        <w:rPr>
          <w:rFonts w:cstheme="minorHAnsi"/>
        </w:rPr>
      </w:pPr>
      <w:r w:rsidRPr="00E47D26">
        <w:rPr>
          <w:rFonts w:cstheme="minorHAnsi"/>
        </w:rPr>
        <w:t xml:space="preserve">Prior to our first meeting, please take time to the read the </w:t>
      </w:r>
      <w:hyperlink r:id="rId14" w:history="1">
        <w:r w:rsidRPr="00E47D26">
          <w:rPr>
            <w:rStyle w:val="Hyperlink"/>
            <w:rFonts w:eastAsiaTheme="majorEastAsia" w:cstheme="minorHAnsi"/>
          </w:rPr>
          <w:t>Community of Care Statement</w:t>
        </w:r>
      </w:hyperlink>
      <w:r w:rsidRPr="00E47D26">
        <w:rPr>
          <w:rFonts w:cstheme="minorHAnsi"/>
        </w:rPr>
        <w:t xml:space="preserve"> created by organizers from Chicago’s Fed Up Fest, a queer and trans punk festival. This is a beautiful statement that sets the tone for how I’d like us</w:t>
      </w:r>
      <w:r w:rsidR="00831621">
        <w:rPr>
          <w:rFonts w:cstheme="minorHAnsi"/>
        </w:rPr>
        <w:t xml:space="preserve"> to</w:t>
      </w:r>
      <w:r w:rsidRPr="00E47D26">
        <w:rPr>
          <w:rFonts w:cstheme="minorHAnsi"/>
        </w:rPr>
        <w:t xml:space="preserve"> think about our engagement across the quarter.</w:t>
      </w:r>
    </w:p>
    <w:p w14:paraId="4B1D5CA6" w14:textId="77777777" w:rsidR="00E47D26" w:rsidRDefault="00E47D26" w:rsidP="00E47D26">
      <w:pPr>
        <w:rPr>
          <w:rFonts w:cstheme="minorHAnsi"/>
        </w:rPr>
      </w:pPr>
    </w:p>
    <w:p w14:paraId="3B766023" w14:textId="77777777" w:rsidR="00905F53" w:rsidRDefault="00E47D26" w:rsidP="00E47D26">
      <w:pPr>
        <w:rPr>
          <w:rFonts w:cstheme="minorHAnsi"/>
        </w:rPr>
      </w:pPr>
      <w:r w:rsidRPr="00E47D26">
        <w:rPr>
          <w:rFonts w:cstheme="minorHAnsi"/>
        </w:rPr>
        <w:t xml:space="preserve">During our first meeting, we’ll spend time developing our own community guidelines. The prompts I’ll ask you to answer will be: </w:t>
      </w:r>
    </w:p>
    <w:p w14:paraId="51A698D5" w14:textId="77777777" w:rsidR="00905F53" w:rsidRDefault="00E47D26" w:rsidP="006616C8">
      <w:pPr>
        <w:ind w:left="720"/>
        <w:rPr>
          <w:rFonts w:cstheme="minorHAnsi"/>
          <w:i/>
          <w:iCs/>
        </w:rPr>
      </w:pPr>
      <w:r w:rsidRPr="00E47D26">
        <w:rPr>
          <w:rFonts w:cstheme="minorHAnsi"/>
          <w:i/>
          <w:iCs/>
        </w:rPr>
        <w:t xml:space="preserve">(1) What are the conditions that you need to have to take risks in the classroom? </w:t>
      </w:r>
    </w:p>
    <w:p w14:paraId="20CD2854" w14:textId="77777777" w:rsidR="00905F53" w:rsidRDefault="00E47D26" w:rsidP="006616C8">
      <w:pPr>
        <w:ind w:left="720"/>
        <w:rPr>
          <w:rFonts w:cstheme="minorHAnsi"/>
          <w:i/>
          <w:iCs/>
        </w:rPr>
      </w:pPr>
      <w:r w:rsidRPr="00E47D26">
        <w:rPr>
          <w:rFonts w:cstheme="minorHAnsi"/>
          <w:i/>
          <w:iCs/>
        </w:rPr>
        <w:t xml:space="preserve">(2) What do you want to happen if/when harm occurs? </w:t>
      </w:r>
    </w:p>
    <w:p w14:paraId="3A5CC9B6" w14:textId="2DEA039F" w:rsidR="00E47D26" w:rsidRPr="00E47D26" w:rsidRDefault="00E47D26" w:rsidP="006616C8">
      <w:pPr>
        <w:ind w:left="720"/>
        <w:rPr>
          <w:rFonts w:cstheme="minorHAnsi"/>
        </w:rPr>
      </w:pPr>
      <w:r w:rsidRPr="00E47D26">
        <w:rPr>
          <w:rFonts w:cstheme="minorHAnsi"/>
          <w:i/>
          <w:iCs/>
        </w:rPr>
        <w:t xml:space="preserve">(3) What changes do you want your </w:t>
      </w:r>
      <w:r w:rsidR="00284678">
        <w:rPr>
          <w:rFonts w:cstheme="minorHAnsi"/>
          <w:i/>
          <w:iCs/>
        </w:rPr>
        <w:t>labor</w:t>
      </w:r>
      <w:r w:rsidRPr="00E47D26">
        <w:rPr>
          <w:rFonts w:cstheme="minorHAnsi"/>
          <w:i/>
          <w:iCs/>
        </w:rPr>
        <w:t xml:space="preserve"> to contribute to?</w:t>
      </w:r>
    </w:p>
    <w:p w14:paraId="32A79084" w14:textId="77777777" w:rsidR="00890421" w:rsidRPr="00890421" w:rsidRDefault="00890421" w:rsidP="00890421"/>
    <w:p w14:paraId="6D95F846" w14:textId="6DA8064A" w:rsidR="004C5E8C" w:rsidRDefault="004C5E8C" w:rsidP="008B1EBD">
      <w:pPr>
        <w:pStyle w:val="Heading1"/>
        <w:spacing w:before="0" w:after="0"/>
      </w:pPr>
      <w:r>
        <w:t>Pre-course</w:t>
      </w:r>
      <w:r w:rsidR="007B1C88">
        <w:t xml:space="preserve"> </w:t>
      </w:r>
      <w:r>
        <w:t>preparation</w:t>
      </w:r>
    </w:p>
    <w:p w14:paraId="36DD8FB9" w14:textId="77777777" w:rsidR="008B1EBD" w:rsidRDefault="008B1EBD" w:rsidP="008B1EBD">
      <w:pPr>
        <w:pStyle w:val="Heading2"/>
        <w:spacing w:before="0"/>
      </w:pPr>
    </w:p>
    <w:p w14:paraId="6B3119B5" w14:textId="14CDD127" w:rsidR="001005DC" w:rsidRDefault="00D47414" w:rsidP="008B1EBD">
      <w:pPr>
        <w:pStyle w:val="Heading2"/>
        <w:spacing w:before="0"/>
      </w:pPr>
      <w:r w:rsidRPr="008B398B">
        <w:t>Letter</w:t>
      </w:r>
      <w:r w:rsidR="007B1C88">
        <w:t xml:space="preserve"> </w:t>
      </w:r>
      <w:r w:rsidRPr="008B398B">
        <w:t>of</w:t>
      </w:r>
      <w:r w:rsidR="007B1C88">
        <w:t xml:space="preserve"> </w:t>
      </w:r>
      <w:r w:rsidRPr="008B398B">
        <w:t>Accommodations</w:t>
      </w:r>
    </w:p>
    <w:p w14:paraId="51B7DF86" w14:textId="1D984FD5" w:rsidR="001005DC" w:rsidRDefault="001005DC" w:rsidP="001005DC">
      <w:r>
        <w:t>If</w:t>
      </w:r>
      <w:r w:rsidR="007B1C88">
        <w:t xml:space="preserve"> </w:t>
      </w:r>
      <w:r>
        <w:t>you</w:t>
      </w:r>
      <w:r w:rsidR="007B1C88">
        <w:t xml:space="preserve"> </w:t>
      </w:r>
      <w:r w:rsidRPr="001005DC">
        <w:t>want</w:t>
      </w:r>
      <w:r w:rsidR="007B1C88">
        <w:t xml:space="preserve"> </w:t>
      </w:r>
      <w:r w:rsidRPr="001005DC">
        <w:t>to</w:t>
      </w:r>
      <w:r w:rsidR="007B1C88">
        <w:t xml:space="preserve"> </w:t>
      </w:r>
      <w:r w:rsidRPr="001005DC">
        <w:t>request</w:t>
      </w:r>
      <w:r w:rsidR="007B1C88">
        <w:t xml:space="preserve"> </w:t>
      </w:r>
      <w:r w:rsidRPr="001005DC">
        <w:t>accommodations</w:t>
      </w:r>
      <w:r w:rsidR="007B1C88">
        <w:t xml:space="preserve"> </w:t>
      </w:r>
      <w:r>
        <w:t>for</w:t>
      </w:r>
      <w:r w:rsidR="007B1C88">
        <w:t xml:space="preserve"> </w:t>
      </w:r>
      <w:r>
        <w:t>disabilities</w:t>
      </w:r>
      <w:r w:rsidR="007B1C88">
        <w:t xml:space="preserve"> </w:t>
      </w:r>
      <w:r>
        <w:t>or</w:t>
      </w:r>
      <w:r w:rsidR="007B1C88">
        <w:t xml:space="preserve"> </w:t>
      </w:r>
      <w:r>
        <w:t>medical</w:t>
      </w:r>
      <w:r w:rsidR="007B1C88">
        <w:t xml:space="preserve"> </w:t>
      </w:r>
      <w:r>
        <w:t>conditions,</w:t>
      </w:r>
      <w:r w:rsidR="007B1C88">
        <w:t xml:space="preserve"> </w:t>
      </w:r>
      <w:r w:rsidR="00482272">
        <w:t>the</w:t>
      </w:r>
      <w:r w:rsidR="007B1C88">
        <w:t xml:space="preserve"> </w:t>
      </w:r>
      <w:r w:rsidR="00482272">
        <w:t>information</w:t>
      </w:r>
      <w:r w:rsidR="007B1C88">
        <w:t xml:space="preserve"> </w:t>
      </w:r>
      <w:r w:rsidR="00482272">
        <w:t>is</w:t>
      </w:r>
      <w:r w:rsidR="007B1C88">
        <w:t xml:space="preserve"> </w:t>
      </w:r>
      <w:r w:rsidR="00482272">
        <w:t>available</w:t>
      </w:r>
      <w:r w:rsidR="007B1C88">
        <w:t xml:space="preserve"> </w:t>
      </w:r>
      <w:r w:rsidR="00482272">
        <w:t>on</w:t>
      </w:r>
      <w:r w:rsidR="007B1C88">
        <w:t xml:space="preserve"> </w:t>
      </w:r>
      <w:r w:rsidR="00482272">
        <w:t>the</w:t>
      </w:r>
      <w:r w:rsidR="007B1C88">
        <w:t xml:space="preserve"> </w:t>
      </w:r>
      <w:hyperlink r:id="rId15" w:history="1">
        <w:r w:rsidR="00482272" w:rsidRPr="00482272">
          <w:rPr>
            <w:rStyle w:val="Hyperlink"/>
          </w:rPr>
          <w:t>Disability</w:t>
        </w:r>
        <w:r w:rsidR="007B1C88">
          <w:rPr>
            <w:rStyle w:val="Hyperlink"/>
          </w:rPr>
          <w:t xml:space="preserve"> </w:t>
        </w:r>
        <w:r w:rsidR="00482272" w:rsidRPr="00482272">
          <w:rPr>
            <w:rStyle w:val="Hyperlink"/>
          </w:rPr>
          <w:t>Services</w:t>
        </w:r>
        <w:r w:rsidR="007B1C88">
          <w:rPr>
            <w:rStyle w:val="Hyperlink"/>
          </w:rPr>
          <w:t xml:space="preserve"> </w:t>
        </w:r>
        <w:r w:rsidR="00482272" w:rsidRPr="00482272">
          <w:rPr>
            <w:rStyle w:val="Hyperlink"/>
          </w:rPr>
          <w:t>Program</w:t>
        </w:r>
        <w:r w:rsidR="007B1C88">
          <w:rPr>
            <w:rStyle w:val="Hyperlink"/>
          </w:rPr>
          <w:t xml:space="preserve"> </w:t>
        </w:r>
        <w:r w:rsidR="00482272" w:rsidRPr="00482272">
          <w:rPr>
            <w:rStyle w:val="Hyperlink"/>
          </w:rPr>
          <w:t>website</w:t>
        </w:r>
      </w:hyperlink>
      <w:r w:rsidR="00482272">
        <w:t>.</w:t>
      </w:r>
      <w:r w:rsidR="007B1C88">
        <w:t xml:space="preserve"> </w:t>
      </w:r>
      <w:r w:rsidR="00482272">
        <w:t>If</w:t>
      </w:r>
      <w:r w:rsidR="007B1C88">
        <w:t xml:space="preserve"> </w:t>
      </w:r>
      <w:r w:rsidR="00482272">
        <w:t>you</w:t>
      </w:r>
      <w:r w:rsidR="007B1C88">
        <w:t xml:space="preserve"> </w:t>
      </w:r>
      <w:r w:rsidR="00482272">
        <w:t>have</w:t>
      </w:r>
      <w:r w:rsidR="007B1C88">
        <w:t xml:space="preserve"> </w:t>
      </w:r>
      <w:r w:rsidR="00482272">
        <w:t>additional</w:t>
      </w:r>
      <w:r w:rsidR="007B1C88">
        <w:t xml:space="preserve"> </w:t>
      </w:r>
      <w:r w:rsidR="00482272">
        <w:t>questions,</w:t>
      </w:r>
      <w:r w:rsidR="007B1C88">
        <w:t xml:space="preserve"> </w:t>
      </w:r>
      <w:r w:rsidR="00A16F70">
        <w:t xml:space="preserve">you can </w:t>
      </w:r>
      <w:r w:rsidRPr="001005DC">
        <w:t>contact</w:t>
      </w:r>
      <w:r w:rsidR="007B1C88">
        <w:t xml:space="preserve"> </w:t>
      </w:r>
      <w:r w:rsidRPr="001005DC">
        <w:t>the</w:t>
      </w:r>
      <w:r w:rsidR="007B1C88">
        <w:t xml:space="preserve"> </w:t>
      </w:r>
      <w:r w:rsidRPr="001005DC">
        <w:t>Disability</w:t>
      </w:r>
      <w:r w:rsidR="007B1C88">
        <w:t xml:space="preserve"> </w:t>
      </w:r>
      <w:r w:rsidRPr="001005DC">
        <w:t>Services</w:t>
      </w:r>
      <w:r w:rsidR="007B1C88">
        <w:t xml:space="preserve"> </w:t>
      </w:r>
      <w:r w:rsidRPr="001005DC">
        <w:t>Program</w:t>
      </w:r>
      <w:r w:rsidR="007B1C88">
        <w:t xml:space="preserve"> </w:t>
      </w:r>
      <w:r w:rsidRPr="001005DC">
        <w:t>(DSP);</w:t>
      </w:r>
      <w:r w:rsidR="007B1C88">
        <w:t xml:space="preserve"> </w:t>
      </w:r>
      <w:r w:rsidRPr="001005DC">
        <w:t>303</w:t>
      </w:r>
      <w:r>
        <w:t>-</w:t>
      </w:r>
      <w:r w:rsidRPr="001005DC">
        <w:t>871</w:t>
      </w:r>
      <w:r>
        <w:t>-</w:t>
      </w:r>
      <w:r w:rsidR="001907C1">
        <w:t>3241</w:t>
      </w:r>
      <w:r w:rsidR="00482272">
        <w:t>,</w:t>
      </w:r>
      <w:r w:rsidR="007B1C88">
        <w:t xml:space="preserve"> </w:t>
      </w:r>
      <w:hyperlink r:id="rId16" w:history="1">
        <w:r w:rsidR="001907C1" w:rsidRPr="000111E6">
          <w:rPr>
            <w:rStyle w:val="Hyperlink"/>
          </w:rPr>
          <w:t>dsp@du.edu</w:t>
        </w:r>
      </w:hyperlink>
      <w:r w:rsidR="00482272">
        <w:t>;</w:t>
      </w:r>
      <w:r w:rsidR="007B1C88">
        <w:t xml:space="preserve"> </w:t>
      </w:r>
      <w:r w:rsidR="00482272">
        <w:t>you</w:t>
      </w:r>
      <w:r w:rsidR="007B1C88">
        <w:t xml:space="preserve"> </w:t>
      </w:r>
      <w:r w:rsidR="00482272">
        <w:t>may</w:t>
      </w:r>
      <w:r w:rsidR="007B1C88">
        <w:t xml:space="preserve"> </w:t>
      </w:r>
      <w:r w:rsidR="00482272">
        <w:t>also</w:t>
      </w:r>
      <w:r w:rsidR="007B1C88">
        <w:t xml:space="preserve"> </w:t>
      </w:r>
      <w:r w:rsidR="00482272">
        <w:t>review</w:t>
      </w:r>
      <w:r w:rsidR="007B1C88">
        <w:t xml:space="preserve"> </w:t>
      </w:r>
      <w:r w:rsidR="00482272">
        <w:t>the</w:t>
      </w:r>
      <w:r w:rsidR="007B1C88">
        <w:t xml:space="preserve"> </w:t>
      </w:r>
      <w:r w:rsidRPr="00482272">
        <w:t>Handbook</w:t>
      </w:r>
      <w:r w:rsidR="007B1C88">
        <w:t xml:space="preserve"> </w:t>
      </w:r>
      <w:r w:rsidRPr="00482272">
        <w:t>for</w:t>
      </w:r>
      <w:r w:rsidR="007B1C88">
        <w:t xml:space="preserve"> </w:t>
      </w:r>
      <w:r w:rsidRPr="00482272">
        <w:t>Students</w:t>
      </w:r>
      <w:r w:rsidR="007B1C88">
        <w:t xml:space="preserve"> </w:t>
      </w:r>
      <w:r w:rsidRPr="00482272">
        <w:t>with</w:t>
      </w:r>
      <w:r w:rsidR="007B1C88">
        <w:t xml:space="preserve"> </w:t>
      </w:r>
      <w:r w:rsidRPr="00482272">
        <w:t>Disabilities</w:t>
      </w:r>
      <w:r w:rsidR="007B1C88">
        <w:t xml:space="preserve"> </w:t>
      </w:r>
      <w:r w:rsidR="00482272">
        <w:t>in</w:t>
      </w:r>
      <w:r w:rsidR="007B1C88">
        <w:t xml:space="preserve"> </w:t>
      </w:r>
      <w:r w:rsidR="00482272">
        <w:t>the</w:t>
      </w:r>
      <w:r w:rsidR="007B1C88">
        <w:t xml:space="preserve"> </w:t>
      </w:r>
      <w:r w:rsidR="001907C1">
        <w:t>Quick</w:t>
      </w:r>
      <w:r w:rsidR="007B1C88">
        <w:t xml:space="preserve"> </w:t>
      </w:r>
      <w:r w:rsidR="001907C1">
        <w:t>Links</w:t>
      </w:r>
      <w:r w:rsidR="007B1C88">
        <w:t xml:space="preserve"> </w:t>
      </w:r>
      <w:r w:rsidR="001907C1">
        <w:t>section</w:t>
      </w:r>
      <w:r w:rsidR="007B1C88">
        <w:t xml:space="preserve"> </w:t>
      </w:r>
      <w:r w:rsidR="00482272">
        <w:t>of</w:t>
      </w:r>
      <w:r w:rsidR="007B1C88">
        <w:t xml:space="preserve"> </w:t>
      </w:r>
      <w:r w:rsidR="00482272">
        <w:t>the</w:t>
      </w:r>
      <w:r w:rsidR="007B1C88">
        <w:t xml:space="preserve"> </w:t>
      </w:r>
      <w:r w:rsidR="00482272">
        <w:t>website</w:t>
      </w:r>
      <w:r w:rsidRPr="001005DC">
        <w:t>.</w:t>
      </w:r>
      <w:r w:rsidR="007B1C88">
        <w:t xml:space="preserve"> </w:t>
      </w:r>
      <w:r w:rsidRPr="001005DC">
        <w:t>Please</w:t>
      </w:r>
      <w:r w:rsidR="007B1C88">
        <w:t xml:space="preserve"> </w:t>
      </w:r>
      <w:r w:rsidRPr="001005DC">
        <w:t>note</w:t>
      </w:r>
      <w:r w:rsidR="007B1C88">
        <w:t xml:space="preserve"> </w:t>
      </w:r>
      <w:r w:rsidRPr="001005DC">
        <w:t>that</w:t>
      </w:r>
      <w:r w:rsidR="007B1C88">
        <w:t xml:space="preserve"> </w:t>
      </w:r>
      <w:r w:rsidRPr="001005DC">
        <w:t>academic</w:t>
      </w:r>
      <w:r w:rsidR="007B1C88">
        <w:t xml:space="preserve"> </w:t>
      </w:r>
      <w:r w:rsidRPr="001005DC">
        <w:t>accommodations</w:t>
      </w:r>
      <w:r w:rsidR="007B1C88">
        <w:t xml:space="preserve"> </w:t>
      </w:r>
      <w:r w:rsidRPr="001005DC">
        <w:t>cannot</w:t>
      </w:r>
      <w:r w:rsidR="007B1C88">
        <w:t xml:space="preserve"> </w:t>
      </w:r>
      <w:r w:rsidRPr="001005DC">
        <w:t>be</w:t>
      </w:r>
      <w:r w:rsidR="007B1C88">
        <w:t xml:space="preserve"> </w:t>
      </w:r>
      <w:r w:rsidRPr="001005DC">
        <w:t>applied</w:t>
      </w:r>
      <w:r w:rsidR="007B1C88">
        <w:t xml:space="preserve"> </w:t>
      </w:r>
      <w:r w:rsidRPr="001005DC">
        <w:t>retroactively,</w:t>
      </w:r>
      <w:r w:rsidR="007B1C88">
        <w:t xml:space="preserve"> </w:t>
      </w:r>
      <w:r w:rsidRPr="001005DC">
        <w:t>so</w:t>
      </w:r>
      <w:r w:rsidR="007B1C88">
        <w:t xml:space="preserve"> </w:t>
      </w:r>
      <w:r w:rsidRPr="001005DC">
        <w:t>it</w:t>
      </w:r>
      <w:r w:rsidR="007B1C88">
        <w:t xml:space="preserve"> </w:t>
      </w:r>
      <w:r w:rsidRPr="001005DC">
        <w:t>is</w:t>
      </w:r>
      <w:r w:rsidR="007B1C88">
        <w:t xml:space="preserve"> </w:t>
      </w:r>
      <w:r w:rsidRPr="001005DC">
        <w:t>important</w:t>
      </w:r>
      <w:r w:rsidR="007B1C88">
        <w:t xml:space="preserve"> </w:t>
      </w:r>
      <w:r w:rsidRPr="001005DC">
        <w:t>for</w:t>
      </w:r>
      <w:r w:rsidR="007B1C88">
        <w:t xml:space="preserve"> </w:t>
      </w:r>
      <w:r w:rsidRPr="001005DC">
        <w:t>you</w:t>
      </w:r>
      <w:r w:rsidR="007B1C88">
        <w:t xml:space="preserve"> </w:t>
      </w:r>
      <w:r w:rsidRPr="001005DC">
        <w:t>to</w:t>
      </w:r>
      <w:r w:rsidR="007B1C88">
        <w:t xml:space="preserve"> </w:t>
      </w:r>
      <w:r w:rsidRPr="001005DC">
        <w:t>register</w:t>
      </w:r>
      <w:r w:rsidR="007B1C88">
        <w:t xml:space="preserve"> </w:t>
      </w:r>
      <w:r w:rsidRPr="001005DC">
        <w:t>with</w:t>
      </w:r>
      <w:r w:rsidR="007B1C88">
        <w:t xml:space="preserve"> </w:t>
      </w:r>
      <w:r w:rsidRPr="001005DC">
        <w:t>DSP</w:t>
      </w:r>
      <w:r w:rsidR="007B1C88">
        <w:t xml:space="preserve"> </w:t>
      </w:r>
      <w:r w:rsidRPr="001005DC">
        <w:t>as</w:t>
      </w:r>
      <w:r w:rsidR="007B1C88">
        <w:t xml:space="preserve"> </w:t>
      </w:r>
      <w:r w:rsidRPr="001005DC">
        <w:t>soon</w:t>
      </w:r>
      <w:r w:rsidR="007B1C88">
        <w:t xml:space="preserve"> </w:t>
      </w:r>
      <w:r w:rsidRPr="001005DC">
        <w:t>as</w:t>
      </w:r>
      <w:r w:rsidR="007B1C88">
        <w:t xml:space="preserve"> </w:t>
      </w:r>
      <w:r w:rsidRPr="001005DC">
        <w:t>possible</w:t>
      </w:r>
      <w:r w:rsidR="007B1C88">
        <w:t xml:space="preserve"> </w:t>
      </w:r>
      <w:r w:rsidRPr="001005DC">
        <w:t>if</w:t>
      </w:r>
      <w:r w:rsidR="007B1C88">
        <w:t xml:space="preserve"> </w:t>
      </w:r>
      <w:r w:rsidRPr="001005DC">
        <w:t>you</w:t>
      </w:r>
      <w:r w:rsidR="007B1C88">
        <w:t xml:space="preserve"> </w:t>
      </w:r>
      <w:r w:rsidRPr="001005DC">
        <w:t>think</w:t>
      </w:r>
      <w:r w:rsidR="007B1C88">
        <w:t xml:space="preserve"> </w:t>
      </w:r>
      <w:r w:rsidRPr="001005DC">
        <w:t>you</w:t>
      </w:r>
      <w:r w:rsidR="007B1C88">
        <w:t xml:space="preserve"> </w:t>
      </w:r>
      <w:r w:rsidRPr="001005DC">
        <w:t>may</w:t>
      </w:r>
      <w:r w:rsidR="007B1C88">
        <w:t xml:space="preserve"> </w:t>
      </w:r>
      <w:r w:rsidRPr="001005DC">
        <w:t>need</w:t>
      </w:r>
      <w:r w:rsidR="007B1C88">
        <w:t xml:space="preserve"> </w:t>
      </w:r>
      <w:r w:rsidRPr="001005DC">
        <w:t>accommodations</w:t>
      </w:r>
      <w:r w:rsidR="007B1C88">
        <w:t xml:space="preserve"> </w:t>
      </w:r>
      <w:r w:rsidRPr="001005DC">
        <w:t>at</w:t>
      </w:r>
      <w:r w:rsidR="007B1C88">
        <w:t xml:space="preserve"> </w:t>
      </w:r>
      <w:r w:rsidRPr="001005DC">
        <w:t>some</w:t>
      </w:r>
      <w:r w:rsidR="007B1C88">
        <w:t xml:space="preserve"> </w:t>
      </w:r>
      <w:r w:rsidRPr="001005DC">
        <w:t>point</w:t>
      </w:r>
      <w:r w:rsidR="007B1C88">
        <w:t xml:space="preserve"> </w:t>
      </w:r>
      <w:r w:rsidRPr="001005DC">
        <w:t>while</w:t>
      </w:r>
      <w:r w:rsidR="007B1C88">
        <w:t xml:space="preserve"> </w:t>
      </w:r>
      <w:r w:rsidRPr="001005DC">
        <w:t>at</w:t>
      </w:r>
      <w:r w:rsidR="007B1C88">
        <w:t xml:space="preserve"> </w:t>
      </w:r>
      <w:r w:rsidRPr="001005DC">
        <w:t>GSSW.</w:t>
      </w:r>
    </w:p>
    <w:p w14:paraId="3AA54B0B" w14:textId="723CB6F7" w:rsidR="00992378" w:rsidRDefault="00992378" w:rsidP="001005DC"/>
    <w:p w14:paraId="1E4416FF" w14:textId="658E68E5" w:rsidR="00992378" w:rsidRPr="005B1206" w:rsidRDefault="00992378" w:rsidP="001005DC">
      <w:pPr>
        <w:rPr>
          <w:i/>
          <w:iCs/>
          <w:color w:val="000000" w:themeColor="text1"/>
        </w:rPr>
      </w:pPr>
      <w:r w:rsidRPr="005B1206">
        <w:rPr>
          <w:color w:val="000000" w:themeColor="text1"/>
        </w:rPr>
        <w:t>**</w:t>
      </w:r>
      <w:r w:rsidRPr="005B1206">
        <w:rPr>
          <w:i/>
          <w:iCs/>
          <w:color w:val="000000" w:themeColor="text1"/>
        </w:rPr>
        <w:t xml:space="preserve">The blurb above is official university policy. Please know that in this course (and all courses that I teach), it’s not necessary for you to have requested “official” accommodations </w:t>
      </w:r>
      <w:r w:rsidR="00097C0A" w:rsidRPr="005B1206">
        <w:rPr>
          <w:i/>
          <w:iCs/>
          <w:color w:val="000000" w:themeColor="text1"/>
        </w:rPr>
        <w:t>for</w:t>
      </w:r>
      <w:r w:rsidRPr="005B1206">
        <w:rPr>
          <w:i/>
          <w:iCs/>
          <w:color w:val="000000" w:themeColor="text1"/>
        </w:rPr>
        <w:t xml:space="preserve"> me to honor your needs. If you’re comfortable </w:t>
      </w:r>
      <w:r w:rsidR="00F528D4" w:rsidRPr="005B1206">
        <w:rPr>
          <w:i/>
          <w:iCs/>
          <w:color w:val="000000" w:themeColor="text1"/>
        </w:rPr>
        <w:t>doing so</w:t>
      </w:r>
      <w:r w:rsidRPr="005B1206">
        <w:rPr>
          <w:i/>
          <w:iCs/>
          <w:color w:val="000000" w:themeColor="text1"/>
        </w:rPr>
        <w:t xml:space="preserve">, you’re always welcome </w:t>
      </w:r>
      <w:r w:rsidR="00F528D4" w:rsidRPr="005B1206">
        <w:rPr>
          <w:i/>
          <w:iCs/>
          <w:color w:val="000000" w:themeColor="text1"/>
        </w:rPr>
        <w:t>to share—</w:t>
      </w:r>
      <w:r w:rsidR="0071562E" w:rsidRPr="005B1206">
        <w:rPr>
          <w:i/>
          <w:iCs/>
          <w:color w:val="000000" w:themeColor="text1"/>
        </w:rPr>
        <w:t>at any point during the quarter</w:t>
      </w:r>
      <w:r w:rsidR="00F528D4" w:rsidRPr="005B1206">
        <w:rPr>
          <w:i/>
          <w:iCs/>
          <w:color w:val="000000" w:themeColor="text1"/>
        </w:rPr>
        <w:t>—</w:t>
      </w:r>
      <w:r w:rsidRPr="005B1206">
        <w:rPr>
          <w:i/>
          <w:iCs/>
          <w:color w:val="000000" w:themeColor="text1"/>
        </w:rPr>
        <w:t xml:space="preserve">the accommodations that you need </w:t>
      </w:r>
      <w:r w:rsidR="00097C0A" w:rsidRPr="005B1206">
        <w:rPr>
          <w:i/>
          <w:iCs/>
          <w:color w:val="000000" w:themeColor="text1"/>
        </w:rPr>
        <w:t xml:space="preserve">to thrive in </w:t>
      </w:r>
      <w:r w:rsidRPr="005B1206">
        <w:rPr>
          <w:i/>
          <w:iCs/>
          <w:color w:val="000000" w:themeColor="text1"/>
        </w:rPr>
        <w:t>our learning community</w:t>
      </w:r>
      <w:r w:rsidR="00097C0A" w:rsidRPr="005B1206">
        <w:rPr>
          <w:i/>
          <w:iCs/>
          <w:color w:val="000000" w:themeColor="text1"/>
        </w:rPr>
        <w:t>, and I will do all I can to meet those needs.</w:t>
      </w:r>
    </w:p>
    <w:p w14:paraId="666A57C2" w14:textId="4510806E" w:rsidR="00A267D9" w:rsidRDefault="00E0722B" w:rsidP="00A267D9">
      <w:pPr>
        <w:pStyle w:val="Heading2"/>
        <w:contextualSpacing/>
      </w:pPr>
      <w:r w:rsidRPr="005B1206">
        <w:t xml:space="preserve">My </w:t>
      </w:r>
      <w:r w:rsidR="00A267D9" w:rsidRPr="005B1206">
        <w:t>Class</w:t>
      </w:r>
      <w:r w:rsidR="007B1C88" w:rsidRPr="005B1206">
        <w:t xml:space="preserve"> </w:t>
      </w:r>
      <w:r w:rsidR="000D5F9D" w:rsidRPr="005B1206">
        <w:t>Policies</w:t>
      </w:r>
    </w:p>
    <w:p w14:paraId="35C24205" w14:textId="753B6FEB" w:rsidR="00A267D9" w:rsidRPr="00A267D9" w:rsidRDefault="00235C78" w:rsidP="00A267D9">
      <w:pPr>
        <w:pStyle w:val="Heading2"/>
        <w:contextualSpacing/>
        <w:rPr>
          <w:rFonts w:asciiTheme="minorHAnsi" w:hAnsiTheme="minorHAnsi" w:cstheme="minorHAnsi"/>
          <w:b w:val="0"/>
          <w:bCs/>
          <w:color w:val="000000" w:themeColor="text1"/>
        </w:rPr>
      </w:pPr>
      <w:r w:rsidRPr="00235C78">
        <w:rPr>
          <w:rFonts w:asciiTheme="minorHAnsi" w:hAnsiTheme="minorHAnsi" w:cstheme="minorHAnsi"/>
          <w:b w:val="0"/>
          <w:bCs/>
          <w:color w:val="000000" w:themeColor="text1"/>
        </w:rPr>
        <w:t>I bring my abolitionist politic not only to the content of this course, but to the policies that shape our learning environment.</w:t>
      </w:r>
      <w:r>
        <w:rPr>
          <w:rFonts w:asciiTheme="minorHAnsi" w:hAnsiTheme="minorHAnsi" w:cstheme="minorHAnsi"/>
          <w:b w:val="0"/>
          <w:bCs/>
          <w:color w:val="000000" w:themeColor="text1"/>
        </w:rPr>
        <w:t xml:space="preserve"> </w:t>
      </w:r>
      <w:r w:rsidR="00A267D9" w:rsidRPr="00A267D9">
        <w:rPr>
          <w:rFonts w:asciiTheme="minorHAnsi" w:hAnsiTheme="minorHAnsi" w:cstheme="minorHAnsi"/>
          <w:b w:val="0"/>
          <w:bCs/>
          <w:color w:val="000000" w:themeColor="text1"/>
        </w:rPr>
        <w:t xml:space="preserve">As we engage in these </w:t>
      </w:r>
      <w:r w:rsidR="00F528D4">
        <w:rPr>
          <w:rFonts w:asciiTheme="minorHAnsi" w:hAnsiTheme="minorHAnsi" w:cstheme="minorHAnsi"/>
          <w:b w:val="0"/>
          <w:bCs/>
          <w:color w:val="000000" w:themeColor="text1"/>
        </w:rPr>
        <w:t>10</w:t>
      </w:r>
      <w:r w:rsidR="00A267D9" w:rsidRPr="00A267D9">
        <w:rPr>
          <w:rFonts w:asciiTheme="minorHAnsi" w:hAnsiTheme="minorHAnsi" w:cstheme="minorHAnsi"/>
          <w:b w:val="0"/>
          <w:bCs/>
          <w:color w:val="000000" w:themeColor="text1"/>
        </w:rPr>
        <w:t xml:space="preserve"> weeks together, the main policy I have is </w:t>
      </w:r>
      <w:r>
        <w:rPr>
          <w:rFonts w:asciiTheme="minorHAnsi" w:hAnsiTheme="minorHAnsi" w:cstheme="minorHAnsi"/>
          <w:b w:val="0"/>
          <w:bCs/>
          <w:color w:val="000000" w:themeColor="text1"/>
        </w:rPr>
        <w:t xml:space="preserve">for us </w:t>
      </w:r>
      <w:r w:rsidR="00A267D9" w:rsidRPr="00A267D9">
        <w:rPr>
          <w:rFonts w:asciiTheme="minorHAnsi" w:hAnsiTheme="minorHAnsi" w:cstheme="minorHAnsi"/>
          <w:b w:val="0"/>
          <w:bCs/>
          <w:color w:val="000000" w:themeColor="text1"/>
        </w:rPr>
        <w:t xml:space="preserve">to communicate </w:t>
      </w:r>
      <w:r>
        <w:rPr>
          <w:rFonts w:asciiTheme="minorHAnsi" w:hAnsiTheme="minorHAnsi" w:cstheme="minorHAnsi"/>
          <w:b w:val="0"/>
          <w:bCs/>
          <w:color w:val="000000" w:themeColor="text1"/>
        </w:rPr>
        <w:t>with one another</w:t>
      </w:r>
      <w:r w:rsidR="0026667F">
        <w:rPr>
          <w:rFonts w:asciiTheme="minorHAnsi" w:hAnsiTheme="minorHAnsi" w:cstheme="minorHAnsi"/>
          <w:b w:val="0"/>
          <w:bCs/>
          <w:color w:val="000000" w:themeColor="text1"/>
        </w:rPr>
        <w:t xml:space="preserve">, </w:t>
      </w:r>
      <w:r w:rsidR="00F528D4">
        <w:rPr>
          <w:rFonts w:asciiTheme="minorHAnsi" w:hAnsiTheme="minorHAnsi" w:cstheme="minorHAnsi"/>
          <w:b w:val="0"/>
          <w:bCs/>
          <w:color w:val="000000" w:themeColor="text1"/>
        </w:rPr>
        <w:t>as</w:t>
      </w:r>
      <w:r w:rsidR="0026667F">
        <w:rPr>
          <w:rFonts w:asciiTheme="minorHAnsi" w:hAnsiTheme="minorHAnsi" w:cstheme="minorHAnsi"/>
          <w:b w:val="0"/>
          <w:bCs/>
          <w:color w:val="000000" w:themeColor="text1"/>
        </w:rPr>
        <w:t xml:space="preserve"> best we can,</w:t>
      </w:r>
      <w:r>
        <w:rPr>
          <w:rFonts w:asciiTheme="minorHAnsi" w:hAnsiTheme="minorHAnsi" w:cstheme="minorHAnsi"/>
          <w:b w:val="0"/>
          <w:bCs/>
          <w:color w:val="000000" w:themeColor="text1"/>
        </w:rPr>
        <w:t xml:space="preserve"> in a timely way</w:t>
      </w:r>
      <w:r w:rsidR="00A267D9" w:rsidRPr="00A267D9">
        <w:rPr>
          <w:rFonts w:asciiTheme="minorHAnsi" w:hAnsiTheme="minorHAnsi" w:cstheme="minorHAnsi"/>
          <w:b w:val="0"/>
          <w:bCs/>
          <w:color w:val="000000" w:themeColor="text1"/>
        </w:rPr>
        <w:t>. Our lives and cares go far beyond the classroom, and the current landscape is making times particularly difficult for many of us.</w:t>
      </w:r>
    </w:p>
    <w:p w14:paraId="786B8710" w14:textId="1D56F3D0" w:rsidR="00A267D9" w:rsidRPr="00A267D9" w:rsidRDefault="00207B65" w:rsidP="00A267D9">
      <w:pPr>
        <w:shd w:val="clear" w:color="auto" w:fill="FFFFFF"/>
        <w:spacing w:before="180" w:after="180"/>
        <w:rPr>
          <w:rFonts w:cstheme="minorHAnsi"/>
          <w:color w:val="000000" w:themeColor="text1"/>
        </w:rPr>
      </w:pPr>
      <w:r>
        <w:rPr>
          <w:rFonts w:cstheme="minorHAnsi"/>
          <w:color w:val="000000" w:themeColor="text1"/>
        </w:rPr>
        <w:t>You will never receive point deductions</w:t>
      </w:r>
      <w:r w:rsidR="00235C78">
        <w:rPr>
          <w:rFonts w:cstheme="minorHAnsi"/>
          <w:color w:val="000000" w:themeColor="text1"/>
        </w:rPr>
        <w:t xml:space="preserve">, or be punished in any other way, </w:t>
      </w:r>
      <w:r>
        <w:rPr>
          <w:rFonts w:cstheme="minorHAnsi"/>
          <w:color w:val="000000" w:themeColor="text1"/>
        </w:rPr>
        <w:t xml:space="preserve">for missing class or submitting an assignment after its official due date. </w:t>
      </w:r>
      <w:r w:rsidR="00A267D9" w:rsidRPr="00A267D9">
        <w:rPr>
          <w:rFonts w:cstheme="minorHAnsi"/>
          <w:color w:val="000000" w:themeColor="text1"/>
        </w:rPr>
        <w:t xml:space="preserve">All I ask is that as we move through the </w:t>
      </w:r>
      <w:r w:rsidR="00A267D9">
        <w:rPr>
          <w:rFonts w:cstheme="minorHAnsi"/>
          <w:color w:val="000000" w:themeColor="text1"/>
        </w:rPr>
        <w:t>quarter</w:t>
      </w:r>
      <w:r w:rsidR="00A267D9" w:rsidRPr="00A267D9">
        <w:rPr>
          <w:rFonts w:cstheme="minorHAnsi"/>
          <w:color w:val="000000" w:themeColor="text1"/>
        </w:rPr>
        <w:t>, you communicate with me (in advance, if possible) and let me know whe</w:t>
      </w:r>
      <w:r w:rsidR="00F528D4">
        <w:rPr>
          <w:rFonts w:cstheme="minorHAnsi"/>
          <w:color w:val="000000" w:themeColor="text1"/>
        </w:rPr>
        <w:t>n</w:t>
      </w:r>
      <w:r w:rsidR="00A267D9" w:rsidRPr="00A267D9">
        <w:rPr>
          <w:rFonts w:cstheme="minorHAnsi"/>
          <w:color w:val="000000" w:themeColor="text1"/>
        </w:rPr>
        <w:t xml:space="preserve"> you can</w:t>
      </w:r>
      <w:r w:rsidR="00F528D4">
        <w:rPr>
          <w:rFonts w:cstheme="minorHAnsi"/>
          <w:color w:val="000000" w:themeColor="text1"/>
        </w:rPr>
        <w:t>’</w:t>
      </w:r>
      <w:r w:rsidR="00A267D9" w:rsidRPr="00A267D9">
        <w:rPr>
          <w:rFonts w:cstheme="minorHAnsi"/>
          <w:color w:val="000000" w:themeColor="text1"/>
        </w:rPr>
        <w:t>t attend class, need more time on an assignment, etc.</w:t>
      </w:r>
      <w:r>
        <w:rPr>
          <w:rFonts w:cstheme="minorHAnsi"/>
          <w:color w:val="000000" w:themeColor="text1"/>
        </w:rPr>
        <w:t xml:space="preserve"> </w:t>
      </w:r>
      <w:r w:rsidR="005B1206" w:rsidRPr="005B1206">
        <w:rPr>
          <w:rFonts w:cstheme="minorHAnsi"/>
          <w:color w:val="000000" w:themeColor="text1"/>
        </w:rPr>
        <w:t>P</w:t>
      </w:r>
      <w:r w:rsidRPr="005B1206">
        <w:rPr>
          <w:rFonts w:cstheme="minorHAnsi"/>
          <w:color w:val="000000" w:themeColor="text1"/>
        </w:rPr>
        <w:t xml:space="preserve">lease </w:t>
      </w:r>
      <w:r w:rsidR="005B1206" w:rsidRPr="005B1206">
        <w:rPr>
          <w:rFonts w:cstheme="minorHAnsi"/>
          <w:color w:val="000000" w:themeColor="text1"/>
        </w:rPr>
        <w:t xml:space="preserve">also </w:t>
      </w:r>
      <w:r w:rsidRPr="005B1206">
        <w:rPr>
          <w:rFonts w:cstheme="minorHAnsi"/>
          <w:color w:val="000000" w:themeColor="text1"/>
        </w:rPr>
        <w:t xml:space="preserve">know </w:t>
      </w:r>
      <w:r w:rsidR="005B1206" w:rsidRPr="005B1206">
        <w:rPr>
          <w:rFonts w:cstheme="minorHAnsi"/>
          <w:color w:val="000000" w:themeColor="text1"/>
        </w:rPr>
        <w:t>that you are not required to share</w:t>
      </w:r>
      <w:r w:rsidRPr="005B1206">
        <w:rPr>
          <w:rFonts w:cstheme="minorHAnsi"/>
          <w:color w:val="000000" w:themeColor="text1"/>
        </w:rPr>
        <w:t xml:space="preserve"> the reason(s) why classes/assignments were missed. </w:t>
      </w:r>
      <w:r w:rsidR="00F528D4" w:rsidRPr="005B1206">
        <w:rPr>
          <w:rFonts w:cstheme="minorHAnsi"/>
          <w:color w:val="000000" w:themeColor="text1"/>
        </w:rPr>
        <w:t>R</w:t>
      </w:r>
      <w:r w:rsidR="002A089B" w:rsidRPr="005B1206">
        <w:rPr>
          <w:rFonts w:cstheme="minorHAnsi"/>
          <w:color w:val="000000" w:themeColor="text1"/>
        </w:rPr>
        <w:t xml:space="preserve">eceiving </w:t>
      </w:r>
      <w:r w:rsidR="00422420" w:rsidRPr="005B1206">
        <w:rPr>
          <w:rFonts w:cstheme="minorHAnsi"/>
          <w:color w:val="000000" w:themeColor="text1"/>
        </w:rPr>
        <w:t>empathy and support is not contingent up</w:t>
      </w:r>
      <w:r w:rsidR="002A089B" w:rsidRPr="005B1206">
        <w:rPr>
          <w:rFonts w:cstheme="minorHAnsi"/>
          <w:color w:val="000000" w:themeColor="text1"/>
        </w:rPr>
        <w:t>on</w:t>
      </w:r>
      <w:r w:rsidR="00456407" w:rsidRPr="005B1206">
        <w:rPr>
          <w:rFonts w:cstheme="minorHAnsi"/>
          <w:color w:val="000000" w:themeColor="text1"/>
        </w:rPr>
        <w:t xml:space="preserve"> you</w:t>
      </w:r>
      <w:r w:rsidR="00F528D4" w:rsidRPr="005B1206">
        <w:rPr>
          <w:rFonts w:cstheme="minorHAnsi"/>
          <w:color w:val="000000" w:themeColor="text1"/>
        </w:rPr>
        <w:t>r</w:t>
      </w:r>
      <w:r w:rsidR="00456407" w:rsidRPr="005B1206">
        <w:rPr>
          <w:rFonts w:cstheme="minorHAnsi"/>
          <w:color w:val="000000" w:themeColor="text1"/>
        </w:rPr>
        <w:t xml:space="preserve"> sharing personal information. </w:t>
      </w:r>
      <w:r w:rsidR="00235C78">
        <w:rPr>
          <w:rFonts w:cstheme="minorHAnsi"/>
          <w:color w:val="000000" w:themeColor="text1"/>
        </w:rPr>
        <w:t>My main interest as facilitator for our collective learning experience</w:t>
      </w:r>
      <w:r w:rsidR="00A267D9" w:rsidRPr="00A267D9">
        <w:rPr>
          <w:rFonts w:cstheme="minorHAnsi"/>
          <w:color w:val="000000" w:themeColor="text1"/>
        </w:rPr>
        <w:t xml:space="preserve"> i</w:t>
      </w:r>
      <w:r w:rsidR="0063125E">
        <w:rPr>
          <w:rFonts w:cstheme="minorHAnsi"/>
          <w:color w:val="000000" w:themeColor="text1"/>
        </w:rPr>
        <w:t>s</w:t>
      </w:r>
      <w:r w:rsidR="00A267D9" w:rsidRPr="00A267D9">
        <w:rPr>
          <w:rFonts w:cstheme="minorHAnsi"/>
          <w:color w:val="000000" w:themeColor="text1"/>
        </w:rPr>
        <w:t xml:space="preserve"> </w:t>
      </w:r>
      <w:r w:rsidR="00235C78">
        <w:rPr>
          <w:rFonts w:cstheme="minorHAnsi"/>
          <w:color w:val="000000" w:themeColor="text1"/>
        </w:rPr>
        <w:t>to</w:t>
      </w:r>
      <w:r w:rsidR="00A267D9" w:rsidRPr="00A267D9">
        <w:rPr>
          <w:rFonts w:cstheme="minorHAnsi"/>
          <w:color w:val="000000" w:themeColor="text1"/>
        </w:rPr>
        <w:t xml:space="preserve"> build relationships with all of you and lear</w:t>
      </w:r>
      <w:r w:rsidR="00235C78">
        <w:rPr>
          <w:rFonts w:cstheme="minorHAnsi"/>
          <w:color w:val="000000" w:themeColor="text1"/>
        </w:rPr>
        <w:t>n</w:t>
      </w:r>
      <w:r w:rsidR="00A267D9" w:rsidRPr="00A267D9">
        <w:rPr>
          <w:rFonts w:cstheme="minorHAnsi"/>
          <w:color w:val="000000" w:themeColor="text1"/>
        </w:rPr>
        <w:t xml:space="preserve"> how I can best </w:t>
      </w:r>
      <w:r w:rsidR="00235C78">
        <w:rPr>
          <w:rFonts w:cstheme="minorHAnsi"/>
          <w:color w:val="000000" w:themeColor="text1"/>
        </w:rPr>
        <w:lastRenderedPageBreak/>
        <w:t>assist</w:t>
      </w:r>
      <w:r w:rsidR="00A267D9" w:rsidRPr="00A267D9">
        <w:rPr>
          <w:rFonts w:cstheme="minorHAnsi"/>
          <w:color w:val="000000" w:themeColor="text1"/>
        </w:rPr>
        <w:t xml:space="preserve"> you as you move through this course. The moral of the story is: I'm all ears, and I'm here for you. </w:t>
      </w:r>
    </w:p>
    <w:p w14:paraId="0B769B66" w14:textId="7891D3E0" w:rsidR="00861AC3" w:rsidRDefault="00A267D9" w:rsidP="00861AC3">
      <w:pPr>
        <w:shd w:val="clear" w:color="auto" w:fill="FFFFFF"/>
        <w:spacing w:before="180" w:after="180"/>
        <w:rPr>
          <w:rFonts w:cstheme="minorHAnsi"/>
          <w:color w:val="000000" w:themeColor="text1"/>
        </w:rPr>
      </w:pPr>
      <w:r w:rsidRPr="00A267D9">
        <w:rPr>
          <w:rFonts w:cstheme="minorHAnsi"/>
          <w:color w:val="000000" w:themeColor="text1"/>
        </w:rPr>
        <w:t xml:space="preserve">As for Zoom, do you. There is </w:t>
      </w:r>
      <w:proofErr w:type="gramStart"/>
      <w:r w:rsidRPr="00A267D9">
        <w:rPr>
          <w:rFonts w:cstheme="minorHAnsi"/>
          <w:color w:val="000000" w:themeColor="text1"/>
        </w:rPr>
        <w:t>absolutely no</w:t>
      </w:r>
      <w:proofErr w:type="gramEnd"/>
      <w:r w:rsidRPr="00A267D9">
        <w:rPr>
          <w:rFonts w:cstheme="minorHAnsi"/>
          <w:color w:val="000000" w:themeColor="text1"/>
        </w:rPr>
        <w:t xml:space="preserve"> dress code, no video code, no code for anything, really. All I ask is that if you</w:t>
      </w:r>
      <w:r w:rsidR="00276E67">
        <w:rPr>
          <w:rFonts w:cstheme="minorHAnsi"/>
          <w:color w:val="000000" w:themeColor="text1"/>
        </w:rPr>
        <w:t>’</w:t>
      </w:r>
      <w:r w:rsidRPr="00A267D9">
        <w:rPr>
          <w:rFonts w:cstheme="minorHAnsi"/>
          <w:color w:val="000000" w:themeColor="text1"/>
        </w:rPr>
        <w:t>ve got significant background noise going on during class, you mute yourself so that it doesn</w:t>
      </w:r>
      <w:r w:rsidR="00276E67">
        <w:rPr>
          <w:rFonts w:cstheme="minorHAnsi"/>
          <w:color w:val="000000" w:themeColor="text1"/>
        </w:rPr>
        <w:t>’</w:t>
      </w:r>
      <w:r w:rsidRPr="00A267D9">
        <w:rPr>
          <w:rFonts w:cstheme="minorHAnsi"/>
          <w:color w:val="000000" w:themeColor="text1"/>
        </w:rPr>
        <w:t>t distract the group. </w:t>
      </w:r>
    </w:p>
    <w:p w14:paraId="666E3B72" w14:textId="1C9BE170" w:rsidR="003C6F02" w:rsidRDefault="003C6F02" w:rsidP="003C6F02">
      <w:pPr>
        <w:pStyle w:val="Heading2"/>
        <w:contextualSpacing/>
      </w:pPr>
      <w:r>
        <w:t>How to Schedule a Meeting</w:t>
      </w:r>
    </w:p>
    <w:p w14:paraId="2A5A54A6" w14:textId="3C08C5D8" w:rsidR="003C6F02" w:rsidRPr="003C6F02" w:rsidRDefault="003C6F02" w:rsidP="003C6F02">
      <w:pPr>
        <w:pStyle w:val="Heading2"/>
        <w:contextualSpacing/>
      </w:pPr>
      <w:r w:rsidRPr="005B1206">
        <w:rPr>
          <w:rFonts w:asciiTheme="minorHAnsi" w:hAnsiTheme="minorHAnsi" w:cstheme="minorHAnsi"/>
          <w:b w:val="0"/>
          <w:bCs/>
          <w:color w:val="000000" w:themeColor="text1"/>
        </w:rPr>
        <w:t>I’ll be setting aside the hour after class for student meetings. To schedule a meeting, please use my Calendly account, which can be accessed here:</w:t>
      </w:r>
      <w:r w:rsidRPr="003C6F02">
        <w:rPr>
          <w:color w:val="000000" w:themeColor="text1"/>
        </w:rPr>
        <w:t xml:space="preserve"> </w:t>
      </w:r>
      <w:hyperlink r:id="rId17" w:history="1">
        <w:r w:rsidRPr="008853EE">
          <w:rPr>
            <w:rStyle w:val="Hyperlink"/>
          </w:rPr>
          <w:t>https://calendly.com/dr_sarantakos/15min</w:t>
        </w:r>
      </w:hyperlink>
    </w:p>
    <w:p w14:paraId="39DFC2AD" w14:textId="70E139E3" w:rsidR="00302FB1" w:rsidRPr="00302FB1" w:rsidRDefault="00C922C6" w:rsidP="001B58C3">
      <w:pPr>
        <w:pStyle w:val="Heading1"/>
      </w:pPr>
      <w:r w:rsidRPr="000C62E2">
        <w:t>Cour</w:t>
      </w:r>
      <w:r w:rsidR="00FE718F" w:rsidRPr="000C62E2">
        <w:t>s</w:t>
      </w:r>
      <w:r w:rsidRPr="000C62E2">
        <w:t>e</w:t>
      </w:r>
      <w:r w:rsidR="007B1C88">
        <w:t xml:space="preserve"> </w:t>
      </w:r>
      <w:r w:rsidRPr="000C62E2">
        <w:t>Calendar</w:t>
      </w:r>
    </w:p>
    <w:tbl>
      <w:tblPr>
        <w:tblStyle w:val="TableGrid"/>
        <w:tblW w:w="5000" w:type="pct"/>
        <w:tblLook w:val="04A0" w:firstRow="1" w:lastRow="0" w:firstColumn="1" w:lastColumn="0" w:noHBand="0" w:noVBand="1"/>
        <w:tblDescription w:val="Course Calendar"/>
      </w:tblPr>
      <w:tblGrid>
        <w:gridCol w:w="897"/>
        <w:gridCol w:w="1591"/>
        <w:gridCol w:w="3918"/>
        <w:gridCol w:w="2944"/>
      </w:tblGrid>
      <w:tr w:rsidR="00BB5ACA" w:rsidRPr="005F7D1B" w14:paraId="384F85FE" w14:textId="0102A7CD" w:rsidTr="001B58C3">
        <w:trPr>
          <w:cantSplit/>
          <w:tblHeader/>
        </w:trPr>
        <w:tc>
          <w:tcPr>
            <w:tcW w:w="480" w:type="pct"/>
          </w:tcPr>
          <w:p w14:paraId="7530A03E" w14:textId="0E81B0EF" w:rsidR="00BB5ACA" w:rsidRPr="008A3AB9" w:rsidRDefault="00BB5ACA" w:rsidP="00302FB1">
            <w:pPr>
              <w:rPr>
                <w:rFonts w:ascii="Calibri" w:hAnsi="Calibri" w:cs="Calibri"/>
                <w:b/>
                <w:bCs/>
                <w:sz w:val="22"/>
                <w:szCs w:val="22"/>
              </w:rPr>
            </w:pPr>
            <w:r w:rsidRPr="008A3AB9">
              <w:rPr>
                <w:rFonts w:ascii="Calibri" w:hAnsi="Calibri" w:cs="Calibri"/>
                <w:b/>
                <w:bCs/>
                <w:sz w:val="22"/>
                <w:szCs w:val="22"/>
              </w:rPr>
              <w:t>Session</w:t>
            </w:r>
          </w:p>
        </w:tc>
        <w:tc>
          <w:tcPr>
            <w:tcW w:w="828" w:type="pct"/>
          </w:tcPr>
          <w:p w14:paraId="65805F42" w14:textId="099DE6D0" w:rsidR="00BB5ACA" w:rsidRPr="008A3AB9" w:rsidRDefault="009054CB" w:rsidP="00BB5ACA">
            <w:pPr>
              <w:jc w:val="center"/>
              <w:rPr>
                <w:rFonts w:ascii="Calibri" w:hAnsi="Calibri" w:cs="Calibri"/>
                <w:b/>
                <w:bCs/>
                <w:sz w:val="22"/>
                <w:szCs w:val="22"/>
              </w:rPr>
            </w:pPr>
            <w:r w:rsidRPr="008A3AB9">
              <w:rPr>
                <w:rFonts w:ascii="Calibri" w:hAnsi="Calibri" w:cs="Calibri"/>
                <w:b/>
                <w:bCs/>
                <w:sz w:val="22"/>
                <w:szCs w:val="22"/>
              </w:rPr>
              <w:t>Session</w:t>
            </w:r>
            <w:r w:rsidR="007B1C88">
              <w:rPr>
                <w:rFonts w:ascii="Calibri" w:hAnsi="Calibri" w:cs="Calibri"/>
                <w:b/>
                <w:bCs/>
                <w:sz w:val="22"/>
                <w:szCs w:val="22"/>
              </w:rPr>
              <w:t xml:space="preserve"> </w:t>
            </w:r>
            <w:r w:rsidR="00BB1C6D" w:rsidRPr="008A3AB9">
              <w:rPr>
                <w:rFonts w:ascii="Calibri" w:hAnsi="Calibri" w:cs="Calibri"/>
                <w:b/>
                <w:bCs/>
                <w:sz w:val="22"/>
                <w:szCs w:val="22"/>
              </w:rPr>
              <w:t>Theme</w:t>
            </w:r>
          </w:p>
        </w:tc>
        <w:tc>
          <w:tcPr>
            <w:tcW w:w="2110" w:type="pct"/>
          </w:tcPr>
          <w:p w14:paraId="08D3672F" w14:textId="67329068" w:rsidR="00BB5ACA" w:rsidRPr="008A3AB9" w:rsidRDefault="00BB5ACA" w:rsidP="00BB5ACA">
            <w:pPr>
              <w:jc w:val="center"/>
              <w:rPr>
                <w:rFonts w:ascii="Calibri" w:hAnsi="Calibri" w:cs="Calibri"/>
                <w:b/>
                <w:bCs/>
                <w:sz w:val="22"/>
                <w:szCs w:val="22"/>
              </w:rPr>
            </w:pPr>
            <w:r w:rsidRPr="008A3AB9">
              <w:rPr>
                <w:rFonts w:ascii="Calibri" w:hAnsi="Calibri" w:cs="Calibri"/>
                <w:b/>
                <w:bCs/>
                <w:sz w:val="22"/>
                <w:szCs w:val="22"/>
              </w:rPr>
              <w:t>Preparation</w:t>
            </w:r>
            <w:r w:rsidR="007B1C88">
              <w:rPr>
                <w:rFonts w:ascii="Calibri" w:hAnsi="Calibri" w:cs="Calibri"/>
                <w:b/>
                <w:bCs/>
                <w:sz w:val="22"/>
                <w:szCs w:val="22"/>
              </w:rPr>
              <w:t xml:space="preserve"> </w:t>
            </w:r>
            <w:r w:rsidR="00D57246">
              <w:rPr>
                <w:rFonts w:ascii="Calibri" w:hAnsi="Calibri" w:cs="Calibri"/>
                <w:b/>
                <w:bCs/>
                <w:sz w:val="22"/>
                <w:szCs w:val="22"/>
              </w:rPr>
              <w:t>for</w:t>
            </w:r>
            <w:r w:rsidR="007B1C88">
              <w:rPr>
                <w:rFonts w:ascii="Calibri" w:hAnsi="Calibri" w:cs="Calibri"/>
                <w:b/>
                <w:bCs/>
                <w:sz w:val="22"/>
                <w:szCs w:val="22"/>
              </w:rPr>
              <w:t xml:space="preserve"> </w:t>
            </w:r>
            <w:r w:rsidR="00D57246">
              <w:rPr>
                <w:rFonts w:ascii="Calibri" w:hAnsi="Calibri" w:cs="Calibri"/>
                <w:b/>
                <w:bCs/>
                <w:sz w:val="22"/>
                <w:szCs w:val="22"/>
              </w:rPr>
              <w:t>Class</w:t>
            </w:r>
            <w:r w:rsidR="007B1C88">
              <w:rPr>
                <w:rFonts w:ascii="Calibri" w:hAnsi="Calibri" w:cs="Calibri"/>
                <w:b/>
                <w:bCs/>
                <w:sz w:val="22"/>
                <w:szCs w:val="22"/>
              </w:rPr>
              <w:t xml:space="preserve"> </w:t>
            </w:r>
            <w:r w:rsidR="00D57246">
              <w:rPr>
                <w:rFonts w:ascii="Calibri" w:hAnsi="Calibri" w:cs="Calibri"/>
                <w:b/>
                <w:bCs/>
                <w:sz w:val="22"/>
                <w:szCs w:val="22"/>
              </w:rPr>
              <w:t>Session</w:t>
            </w:r>
          </w:p>
        </w:tc>
        <w:tc>
          <w:tcPr>
            <w:tcW w:w="1582" w:type="pct"/>
          </w:tcPr>
          <w:p w14:paraId="5DEC1227" w14:textId="3F2CCA30" w:rsidR="00BB5ACA" w:rsidRPr="008A3AB9" w:rsidRDefault="00B52AAF" w:rsidP="00BB5ACA">
            <w:pPr>
              <w:jc w:val="center"/>
              <w:rPr>
                <w:rFonts w:ascii="Calibri" w:hAnsi="Calibri" w:cs="Calibri"/>
                <w:b/>
                <w:bCs/>
                <w:sz w:val="22"/>
                <w:szCs w:val="22"/>
              </w:rPr>
            </w:pPr>
            <w:r w:rsidRPr="5CD2E9A8">
              <w:rPr>
                <w:rFonts w:ascii="Calibri" w:hAnsi="Calibri" w:cs="Calibri"/>
                <w:b/>
                <w:bCs/>
                <w:sz w:val="22"/>
                <w:szCs w:val="22"/>
              </w:rPr>
              <w:t>Learning</w:t>
            </w:r>
            <w:r w:rsidR="007B1C88">
              <w:rPr>
                <w:rFonts w:ascii="Calibri" w:hAnsi="Calibri" w:cs="Calibri"/>
                <w:b/>
                <w:bCs/>
                <w:sz w:val="22"/>
                <w:szCs w:val="22"/>
              </w:rPr>
              <w:t xml:space="preserve"> </w:t>
            </w:r>
            <w:r w:rsidRPr="5CD2E9A8">
              <w:rPr>
                <w:rFonts w:ascii="Calibri" w:hAnsi="Calibri" w:cs="Calibri"/>
                <w:b/>
                <w:bCs/>
                <w:sz w:val="22"/>
                <w:szCs w:val="22"/>
              </w:rPr>
              <w:t>Products</w:t>
            </w:r>
            <w:r w:rsidR="007B1C88">
              <w:rPr>
                <w:rFonts w:ascii="Calibri" w:hAnsi="Calibri" w:cs="Calibri"/>
                <w:b/>
                <w:bCs/>
                <w:sz w:val="22"/>
                <w:szCs w:val="22"/>
              </w:rPr>
              <w:t xml:space="preserve"> </w:t>
            </w:r>
            <w:r w:rsidR="1F4103BB" w:rsidRPr="5CD2E9A8">
              <w:rPr>
                <w:rFonts w:ascii="Calibri" w:hAnsi="Calibri" w:cs="Calibri"/>
                <w:b/>
                <w:bCs/>
                <w:sz w:val="22"/>
                <w:szCs w:val="22"/>
              </w:rPr>
              <w:t>Due</w:t>
            </w:r>
          </w:p>
        </w:tc>
      </w:tr>
      <w:tr w:rsidR="00BB5ACA" w:rsidRPr="005F7D1B" w14:paraId="451ED62E" w14:textId="1AA44596" w:rsidTr="001B58C3">
        <w:trPr>
          <w:cantSplit/>
        </w:trPr>
        <w:tc>
          <w:tcPr>
            <w:tcW w:w="480" w:type="pct"/>
          </w:tcPr>
          <w:p w14:paraId="5DD42F7F" w14:textId="2BE0B999" w:rsidR="00BB5ACA" w:rsidRPr="008A3AB9" w:rsidRDefault="00BB5ACA" w:rsidP="005F7D1B">
            <w:pPr>
              <w:jc w:val="center"/>
              <w:rPr>
                <w:rFonts w:ascii="Calibri" w:hAnsi="Calibri" w:cs="Calibri"/>
                <w:sz w:val="22"/>
                <w:szCs w:val="22"/>
              </w:rPr>
            </w:pPr>
            <w:r w:rsidRPr="008A3AB9">
              <w:rPr>
                <w:rFonts w:ascii="Calibri" w:hAnsi="Calibri" w:cs="Calibri"/>
                <w:sz w:val="22"/>
                <w:szCs w:val="22"/>
              </w:rPr>
              <w:t>1</w:t>
            </w:r>
          </w:p>
        </w:tc>
        <w:tc>
          <w:tcPr>
            <w:tcW w:w="828" w:type="pct"/>
          </w:tcPr>
          <w:p w14:paraId="302F0D41" w14:textId="749AE574" w:rsidR="00BB5ACA" w:rsidRPr="008A3AB9" w:rsidRDefault="005C0859" w:rsidP="001317A4">
            <w:pPr>
              <w:pStyle w:val="Table-SessionTheme"/>
            </w:pPr>
            <w:r>
              <w:t>Building our learning community</w:t>
            </w:r>
          </w:p>
        </w:tc>
        <w:tc>
          <w:tcPr>
            <w:tcW w:w="2110" w:type="pct"/>
          </w:tcPr>
          <w:p w14:paraId="158A915E" w14:textId="7D440CF8" w:rsidR="001A02D5" w:rsidRDefault="001A02D5" w:rsidP="001A02D5">
            <w:pPr>
              <w:pStyle w:val="ListParagraph"/>
              <w:numPr>
                <w:ilvl w:val="0"/>
                <w:numId w:val="11"/>
              </w:numPr>
              <w:ind w:left="360"/>
              <w:rPr>
                <w:rFonts w:ascii="Calibri" w:hAnsi="Calibri" w:cs="Calibri"/>
                <w:sz w:val="22"/>
                <w:szCs w:val="22"/>
              </w:rPr>
            </w:pPr>
            <w:r>
              <w:rPr>
                <w:rFonts w:ascii="Calibri" w:hAnsi="Calibri" w:cs="Calibri"/>
                <w:sz w:val="22"/>
                <w:szCs w:val="22"/>
              </w:rPr>
              <w:t>Read Sanderson (2017)</w:t>
            </w:r>
          </w:p>
          <w:p w14:paraId="36B293C9" w14:textId="178E8BCC" w:rsidR="009A4F32" w:rsidRPr="001A02D5" w:rsidRDefault="009A4F32" w:rsidP="001A02D5">
            <w:pPr>
              <w:pStyle w:val="ListParagraph"/>
              <w:numPr>
                <w:ilvl w:val="0"/>
                <w:numId w:val="11"/>
              </w:numPr>
              <w:ind w:left="360"/>
              <w:rPr>
                <w:rFonts w:ascii="Calibri" w:hAnsi="Calibri" w:cs="Calibri"/>
                <w:sz w:val="22"/>
                <w:szCs w:val="22"/>
              </w:rPr>
            </w:pPr>
            <w:r>
              <w:rPr>
                <w:rFonts w:ascii="Calibri" w:hAnsi="Calibri" w:cs="Calibri"/>
                <w:sz w:val="22"/>
                <w:szCs w:val="22"/>
              </w:rPr>
              <w:t>Read Morningstar (2017)</w:t>
            </w:r>
          </w:p>
          <w:p w14:paraId="2E76B614" w14:textId="77777777" w:rsidR="00067CCC" w:rsidRDefault="00B012C3" w:rsidP="001A02D5">
            <w:pPr>
              <w:pStyle w:val="ListParagraph"/>
              <w:numPr>
                <w:ilvl w:val="0"/>
                <w:numId w:val="11"/>
              </w:numPr>
              <w:ind w:left="360"/>
              <w:rPr>
                <w:rFonts w:ascii="Calibri" w:hAnsi="Calibri" w:cs="Calibri"/>
                <w:sz w:val="22"/>
                <w:szCs w:val="22"/>
              </w:rPr>
            </w:pPr>
            <w:r>
              <w:rPr>
                <w:rFonts w:ascii="Calibri" w:hAnsi="Calibri" w:cs="Calibri"/>
                <w:sz w:val="22"/>
                <w:szCs w:val="22"/>
              </w:rPr>
              <w:t>Read</w:t>
            </w:r>
            <w:r w:rsidR="007B1C88">
              <w:rPr>
                <w:rFonts w:ascii="Calibri" w:hAnsi="Calibri" w:cs="Calibri"/>
                <w:sz w:val="22"/>
                <w:szCs w:val="22"/>
              </w:rPr>
              <w:t xml:space="preserve"> </w:t>
            </w:r>
            <w:r w:rsidR="00825080">
              <w:rPr>
                <w:rFonts w:ascii="Calibri" w:hAnsi="Calibri" w:cs="Calibri"/>
                <w:sz w:val="22"/>
                <w:szCs w:val="22"/>
              </w:rPr>
              <w:t>Dorado</w:t>
            </w:r>
            <w:r w:rsidR="00302FB1">
              <w:rPr>
                <w:rFonts w:ascii="Calibri" w:hAnsi="Calibri" w:cs="Calibri"/>
                <w:sz w:val="22"/>
                <w:szCs w:val="22"/>
              </w:rPr>
              <w:t xml:space="preserve"> </w:t>
            </w:r>
            <w:r w:rsidR="0014419F" w:rsidRPr="008A3AB9">
              <w:rPr>
                <w:rFonts w:ascii="Calibri" w:hAnsi="Calibri" w:cs="Calibri"/>
                <w:sz w:val="22"/>
                <w:szCs w:val="22"/>
              </w:rPr>
              <w:t>(</w:t>
            </w:r>
            <w:r w:rsidR="00825080">
              <w:rPr>
                <w:rFonts w:ascii="Calibri" w:hAnsi="Calibri" w:cs="Calibri"/>
                <w:sz w:val="22"/>
                <w:szCs w:val="22"/>
              </w:rPr>
              <w:t>2018</w:t>
            </w:r>
            <w:r w:rsidR="0014419F" w:rsidRPr="008A3AB9">
              <w:rPr>
                <w:rFonts w:ascii="Calibri" w:hAnsi="Calibri" w:cs="Calibri"/>
                <w:sz w:val="22"/>
                <w:szCs w:val="22"/>
              </w:rPr>
              <w:t>)</w:t>
            </w:r>
          </w:p>
          <w:p w14:paraId="181C4298" w14:textId="06E72171" w:rsidR="009E32E9" w:rsidRPr="001A02D5" w:rsidRDefault="009E32E9" w:rsidP="001A02D5">
            <w:pPr>
              <w:pStyle w:val="ListParagraph"/>
              <w:numPr>
                <w:ilvl w:val="0"/>
                <w:numId w:val="11"/>
              </w:numPr>
              <w:ind w:left="360"/>
              <w:rPr>
                <w:rFonts w:ascii="Calibri" w:hAnsi="Calibri" w:cs="Calibri"/>
                <w:sz w:val="22"/>
                <w:szCs w:val="22"/>
              </w:rPr>
            </w:pPr>
            <w:r w:rsidRPr="00747522">
              <w:rPr>
                <w:rFonts w:ascii="Calibri" w:hAnsi="Calibri" w:cs="Calibri"/>
                <w:sz w:val="22"/>
                <w:szCs w:val="22"/>
              </w:rPr>
              <w:t xml:space="preserve">Listen to “Two Sides of Justice” </w:t>
            </w:r>
            <w:r w:rsidR="00A924A4" w:rsidRPr="00747522">
              <w:rPr>
                <w:rFonts w:ascii="Calibri" w:hAnsi="Calibri" w:cs="Calibri"/>
                <w:sz w:val="22"/>
                <w:szCs w:val="22"/>
              </w:rPr>
              <w:t>narratives (</w:t>
            </w:r>
            <w:r w:rsidR="00DB2906" w:rsidRPr="00747522">
              <w:rPr>
                <w:rFonts w:ascii="Calibri" w:hAnsi="Calibri" w:cs="Calibri"/>
                <w:sz w:val="22"/>
                <w:szCs w:val="22"/>
              </w:rPr>
              <w:t>11:51 total)</w:t>
            </w:r>
          </w:p>
        </w:tc>
        <w:tc>
          <w:tcPr>
            <w:tcW w:w="1582" w:type="pct"/>
          </w:tcPr>
          <w:p w14:paraId="2B0E41BE" w14:textId="08CE0F7E" w:rsidR="007A4081" w:rsidRPr="002A1D28" w:rsidRDefault="00201E73" w:rsidP="002A1D28">
            <w:pPr>
              <w:pStyle w:val="ListParagraph"/>
              <w:numPr>
                <w:ilvl w:val="0"/>
                <w:numId w:val="24"/>
              </w:numPr>
              <w:rPr>
                <w:rFonts w:ascii="Calibri" w:hAnsi="Calibri" w:cs="Calibri"/>
                <w:sz w:val="22"/>
                <w:szCs w:val="22"/>
              </w:rPr>
            </w:pPr>
            <w:r>
              <w:rPr>
                <w:rFonts w:ascii="Calibri" w:hAnsi="Calibri" w:cs="Calibri"/>
                <w:sz w:val="22"/>
                <w:szCs w:val="22"/>
              </w:rPr>
              <w:t>Assignment</w:t>
            </w:r>
            <w:r w:rsidR="007B1C88">
              <w:rPr>
                <w:rFonts w:ascii="Calibri" w:hAnsi="Calibri" w:cs="Calibri"/>
                <w:sz w:val="22"/>
                <w:szCs w:val="22"/>
              </w:rPr>
              <w:t xml:space="preserve"> </w:t>
            </w:r>
            <w:r>
              <w:rPr>
                <w:rFonts w:ascii="Calibri" w:hAnsi="Calibri" w:cs="Calibri"/>
                <w:sz w:val="22"/>
                <w:szCs w:val="22"/>
              </w:rPr>
              <w:t>#</w:t>
            </w:r>
            <w:r w:rsidR="005C0859">
              <w:rPr>
                <w:rFonts w:ascii="Calibri" w:hAnsi="Calibri" w:cs="Calibri"/>
                <w:sz w:val="22"/>
                <w:szCs w:val="22"/>
              </w:rPr>
              <w:t>1: Personal reflection</w:t>
            </w:r>
            <w:r w:rsidR="00F311C5">
              <w:rPr>
                <w:rFonts w:ascii="Calibri" w:hAnsi="Calibri" w:cs="Calibri"/>
                <w:sz w:val="22"/>
                <w:szCs w:val="22"/>
              </w:rPr>
              <w:t xml:space="preserve"> (due </w:t>
            </w:r>
            <w:r w:rsidR="001410A5">
              <w:rPr>
                <w:rFonts w:ascii="Calibri" w:hAnsi="Calibri" w:cs="Calibri"/>
                <w:sz w:val="22"/>
                <w:szCs w:val="22"/>
              </w:rPr>
              <w:t>the day before class #1</w:t>
            </w:r>
            <w:r w:rsidR="00525E59">
              <w:rPr>
                <w:rFonts w:ascii="Calibri" w:hAnsi="Calibri" w:cs="Calibri"/>
                <w:sz w:val="22"/>
                <w:szCs w:val="22"/>
              </w:rPr>
              <w:t xml:space="preserve"> at </w:t>
            </w:r>
            <w:r w:rsidR="00B10B2E">
              <w:rPr>
                <w:rFonts w:ascii="Calibri" w:hAnsi="Calibri" w:cs="Calibri"/>
                <w:sz w:val="22"/>
                <w:szCs w:val="22"/>
              </w:rPr>
              <w:t>5 pm</w:t>
            </w:r>
            <w:r w:rsidR="005C6735">
              <w:rPr>
                <w:rFonts w:ascii="Calibri" w:hAnsi="Calibri" w:cs="Calibri"/>
                <w:sz w:val="22"/>
                <w:szCs w:val="22"/>
              </w:rPr>
              <w:t xml:space="preserve"> M</w:t>
            </w:r>
            <w:r w:rsidR="009A4F32">
              <w:rPr>
                <w:rFonts w:ascii="Calibri" w:hAnsi="Calibri" w:cs="Calibri"/>
                <w:sz w:val="22"/>
                <w:szCs w:val="22"/>
              </w:rPr>
              <w:t>S</w:t>
            </w:r>
            <w:r w:rsidR="005C6735">
              <w:rPr>
                <w:rFonts w:ascii="Calibri" w:hAnsi="Calibri" w:cs="Calibri"/>
                <w:sz w:val="22"/>
                <w:szCs w:val="22"/>
              </w:rPr>
              <w:t>T)</w:t>
            </w:r>
          </w:p>
        </w:tc>
      </w:tr>
      <w:tr w:rsidR="00302FB1" w:rsidRPr="005F7D1B" w14:paraId="20C29C26" w14:textId="4F15CDF2" w:rsidTr="001B58C3">
        <w:trPr>
          <w:cantSplit/>
        </w:trPr>
        <w:tc>
          <w:tcPr>
            <w:tcW w:w="480" w:type="pct"/>
          </w:tcPr>
          <w:p w14:paraId="4B0B785B" w14:textId="673CEF28" w:rsidR="00302FB1" w:rsidRPr="008A3AB9" w:rsidRDefault="00302FB1" w:rsidP="00302FB1">
            <w:pPr>
              <w:jc w:val="center"/>
              <w:rPr>
                <w:rFonts w:ascii="Calibri" w:hAnsi="Calibri" w:cs="Calibri"/>
                <w:sz w:val="22"/>
                <w:szCs w:val="22"/>
              </w:rPr>
            </w:pPr>
            <w:r w:rsidRPr="008A3AB9">
              <w:rPr>
                <w:rFonts w:ascii="Calibri" w:hAnsi="Calibri" w:cs="Calibri"/>
                <w:sz w:val="22"/>
                <w:szCs w:val="22"/>
              </w:rPr>
              <w:t>2</w:t>
            </w:r>
          </w:p>
        </w:tc>
        <w:tc>
          <w:tcPr>
            <w:tcW w:w="828" w:type="pct"/>
          </w:tcPr>
          <w:p w14:paraId="12150624" w14:textId="15066E1C" w:rsidR="00302FB1" w:rsidRPr="008A3AB9" w:rsidRDefault="00590E26" w:rsidP="001317A4">
            <w:pPr>
              <w:pStyle w:val="Table-SessionTheme"/>
            </w:pPr>
            <w:r>
              <w:t>Hyper</w:t>
            </w:r>
            <w:r w:rsidR="00A86BBD">
              <w:t>-</w:t>
            </w:r>
            <w:r w:rsidR="005C0859">
              <w:t xml:space="preserve"> criminalization</w:t>
            </w:r>
            <w:r w:rsidR="00303739">
              <w:t xml:space="preserve"> &amp;</w:t>
            </w:r>
            <w:r w:rsidR="005C0859">
              <w:t xml:space="preserve"> </w:t>
            </w:r>
            <w:r w:rsidR="009A4F32">
              <w:t>hyper-</w:t>
            </w:r>
            <w:r w:rsidR="005C0859">
              <w:t>incarceration</w:t>
            </w:r>
          </w:p>
        </w:tc>
        <w:tc>
          <w:tcPr>
            <w:tcW w:w="2110" w:type="pct"/>
          </w:tcPr>
          <w:p w14:paraId="0D21695F" w14:textId="4355B23F" w:rsidR="00302FB1" w:rsidRDefault="00302FB1" w:rsidP="00232FAA">
            <w:pPr>
              <w:pStyle w:val="ListParagraph"/>
              <w:widowControl w:val="0"/>
              <w:numPr>
                <w:ilvl w:val="0"/>
                <w:numId w:val="19"/>
              </w:numPr>
              <w:pBdr>
                <w:top w:val="nil"/>
                <w:left w:val="nil"/>
                <w:bottom w:val="nil"/>
                <w:right w:val="nil"/>
                <w:between w:val="nil"/>
              </w:pBdr>
              <w:spacing w:after="200"/>
              <w:rPr>
                <w:rFonts w:ascii="Calibri" w:hAnsi="Calibri" w:cs="Calibri"/>
                <w:sz w:val="22"/>
                <w:szCs w:val="22"/>
              </w:rPr>
            </w:pPr>
            <w:r w:rsidRPr="00133C9E">
              <w:rPr>
                <w:rFonts w:ascii="Calibri" w:hAnsi="Calibri" w:cs="Calibri"/>
                <w:sz w:val="22"/>
                <w:szCs w:val="22"/>
              </w:rPr>
              <w:t xml:space="preserve">Read </w:t>
            </w:r>
            <w:r w:rsidR="00825080">
              <w:rPr>
                <w:rFonts w:ascii="Calibri" w:hAnsi="Calibri" w:cs="Calibri"/>
                <w:sz w:val="22"/>
                <w:szCs w:val="22"/>
              </w:rPr>
              <w:t>Kilgore</w:t>
            </w:r>
            <w:r w:rsidR="009A4F32">
              <w:rPr>
                <w:rFonts w:ascii="Calibri" w:hAnsi="Calibri" w:cs="Calibri"/>
                <w:sz w:val="22"/>
                <w:szCs w:val="22"/>
              </w:rPr>
              <w:t>, Chapters 1 &amp; 2</w:t>
            </w:r>
            <w:r w:rsidRPr="00133C9E">
              <w:rPr>
                <w:rFonts w:ascii="Calibri" w:hAnsi="Calibri" w:cs="Calibri"/>
                <w:sz w:val="22"/>
                <w:szCs w:val="22"/>
              </w:rPr>
              <w:t xml:space="preserve"> (</w:t>
            </w:r>
            <w:r w:rsidR="00825080">
              <w:rPr>
                <w:rFonts w:ascii="Calibri" w:hAnsi="Calibri" w:cs="Calibri"/>
                <w:sz w:val="22"/>
                <w:szCs w:val="22"/>
              </w:rPr>
              <w:t>2015</w:t>
            </w:r>
            <w:r w:rsidRPr="00133C9E">
              <w:rPr>
                <w:rFonts w:ascii="Calibri" w:hAnsi="Calibri" w:cs="Calibri"/>
                <w:sz w:val="22"/>
                <w:szCs w:val="22"/>
              </w:rPr>
              <w:t>)</w:t>
            </w:r>
          </w:p>
          <w:p w14:paraId="48A5FB42" w14:textId="29EE8A1D" w:rsidR="009A4F32" w:rsidRDefault="009A4F32" w:rsidP="00232FAA">
            <w:pPr>
              <w:pStyle w:val="ListParagraph"/>
              <w:widowControl w:val="0"/>
              <w:numPr>
                <w:ilvl w:val="0"/>
                <w:numId w:val="19"/>
              </w:numPr>
              <w:pBdr>
                <w:top w:val="nil"/>
                <w:left w:val="nil"/>
                <w:bottom w:val="nil"/>
                <w:right w:val="nil"/>
                <w:between w:val="nil"/>
              </w:pBdr>
              <w:spacing w:after="200"/>
              <w:rPr>
                <w:rFonts w:ascii="Calibri" w:hAnsi="Calibri" w:cs="Calibri"/>
                <w:sz w:val="22"/>
                <w:szCs w:val="22"/>
              </w:rPr>
            </w:pPr>
            <w:r>
              <w:rPr>
                <w:rFonts w:ascii="Calibri" w:hAnsi="Calibri" w:cs="Calibri"/>
                <w:sz w:val="22"/>
                <w:szCs w:val="22"/>
              </w:rPr>
              <w:t>Read Lamble (2015)</w:t>
            </w:r>
          </w:p>
          <w:p w14:paraId="3F35544D" w14:textId="316DD401" w:rsidR="00D10861" w:rsidRDefault="00D10861" w:rsidP="00232FAA">
            <w:pPr>
              <w:pStyle w:val="ListParagraph"/>
              <w:widowControl w:val="0"/>
              <w:numPr>
                <w:ilvl w:val="0"/>
                <w:numId w:val="19"/>
              </w:numPr>
              <w:pBdr>
                <w:top w:val="nil"/>
                <w:left w:val="nil"/>
                <w:bottom w:val="nil"/>
                <w:right w:val="nil"/>
                <w:between w:val="nil"/>
              </w:pBdr>
              <w:spacing w:after="200"/>
              <w:rPr>
                <w:rFonts w:ascii="Calibri" w:hAnsi="Calibri" w:cs="Calibri"/>
                <w:sz w:val="22"/>
                <w:szCs w:val="22"/>
              </w:rPr>
            </w:pPr>
            <w:r>
              <w:rPr>
                <w:rFonts w:ascii="Calibri" w:hAnsi="Calibri" w:cs="Calibri"/>
                <w:sz w:val="22"/>
                <w:szCs w:val="22"/>
              </w:rPr>
              <w:t>Read Rodriguez (2018)</w:t>
            </w:r>
          </w:p>
          <w:p w14:paraId="53C698F1" w14:textId="160432DE" w:rsidR="00232FAA" w:rsidRDefault="00286479" w:rsidP="00232FAA">
            <w:pPr>
              <w:pStyle w:val="ListParagraph"/>
              <w:widowControl w:val="0"/>
              <w:numPr>
                <w:ilvl w:val="0"/>
                <w:numId w:val="19"/>
              </w:numPr>
              <w:pBdr>
                <w:top w:val="nil"/>
                <w:left w:val="nil"/>
                <w:bottom w:val="nil"/>
                <w:right w:val="nil"/>
                <w:between w:val="nil"/>
              </w:pBdr>
              <w:spacing w:after="200"/>
              <w:rPr>
                <w:rFonts w:ascii="Calibri" w:hAnsi="Calibri" w:cs="Calibri"/>
                <w:sz w:val="22"/>
                <w:szCs w:val="22"/>
              </w:rPr>
            </w:pPr>
            <w:r w:rsidRPr="008A3AB9">
              <w:rPr>
                <w:rFonts w:ascii="Calibri" w:hAnsi="Calibri" w:cs="Calibri"/>
                <w:sz w:val="22"/>
                <w:szCs w:val="22"/>
              </w:rPr>
              <w:t>Watch</w:t>
            </w:r>
            <w:r>
              <w:rPr>
                <w:rFonts w:ascii="Calibri" w:hAnsi="Calibri" w:cs="Calibri"/>
                <w:sz w:val="22"/>
                <w:szCs w:val="22"/>
              </w:rPr>
              <w:t xml:space="preserve"> “</w:t>
            </w:r>
            <w:proofErr w:type="spellStart"/>
            <w:r>
              <w:rPr>
                <w:rFonts w:ascii="Calibri" w:hAnsi="Calibri" w:cs="Calibri"/>
                <w:sz w:val="22"/>
                <w:szCs w:val="22"/>
              </w:rPr>
              <w:t>Mariame</w:t>
            </w:r>
            <w:proofErr w:type="spellEnd"/>
            <w:r>
              <w:rPr>
                <w:rFonts w:ascii="Calibri" w:hAnsi="Calibri" w:cs="Calibri"/>
                <w:sz w:val="22"/>
                <w:szCs w:val="22"/>
              </w:rPr>
              <w:t xml:space="preserve"> </w:t>
            </w:r>
            <w:proofErr w:type="spellStart"/>
            <w:r>
              <w:rPr>
                <w:rFonts w:ascii="Calibri" w:hAnsi="Calibri" w:cs="Calibri"/>
                <w:sz w:val="22"/>
                <w:szCs w:val="22"/>
              </w:rPr>
              <w:t>Kaba</w:t>
            </w:r>
            <w:proofErr w:type="spellEnd"/>
            <w:r>
              <w:rPr>
                <w:rFonts w:ascii="Calibri" w:hAnsi="Calibri" w:cs="Calibri"/>
                <w:sz w:val="22"/>
                <w:szCs w:val="22"/>
              </w:rPr>
              <w:t xml:space="preserve"> Offers a People’s History of Prisons in the U.S.” </w:t>
            </w:r>
            <w:r w:rsidRPr="008A3AB9">
              <w:rPr>
                <w:rFonts w:ascii="Calibri" w:hAnsi="Calibri" w:cs="Calibri"/>
                <w:sz w:val="22"/>
                <w:szCs w:val="22"/>
              </w:rPr>
              <w:t>(</w:t>
            </w:r>
            <w:r>
              <w:rPr>
                <w:rFonts w:ascii="Calibri" w:hAnsi="Calibri" w:cs="Calibri"/>
                <w:sz w:val="22"/>
                <w:szCs w:val="22"/>
              </w:rPr>
              <w:t>29:40</w:t>
            </w:r>
            <w:r w:rsidR="00232FAA">
              <w:rPr>
                <w:rFonts w:ascii="Calibri" w:hAnsi="Calibri" w:cs="Calibri"/>
                <w:sz w:val="22"/>
                <w:szCs w:val="22"/>
              </w:rPr>
              <w:t>)</w:t>
            </w:r>
          </w:p>
          <w:p w14:paraId="1C71237B" w14:textId="22A73CE5" w:rsidR="00232FAA" w:rsidRPr="00232FAA" w:rsidRDefault="0018185D" w:rsidP="00232FAA">
            <w:pPr>
              <w:pStyle w:val="ListParagraph"/>
              <w:widowControl w:val="0"/>
              <w:pBdr>
                <w:top w:val="nil"/>
                <w:left w:val="nil"/>
                <w:bottom w:val="nil"/>
                <w:right w:val="nil"/>
                <w:between w:val="nil"/>
              </w:pBdr>
              <w:spacing w:after="200"/>
              <w:ind w:left="7"/>
              <w:rPr>
                <w:rFonts w:ascii="Calibri" w:hAnsi="Calibri" w:cs="Calibri"/>
                <w:sz w:val="22"/>
                <w:szCs w:val="22"/>
              </w:rPr>
            </w:pPr>
            <w:r>
              <w:rPr>
                <w:rFonts w:ascii="Calibri" w:hAnsi="Calibri" w:cs="Calibri"/>
                <w:sz w:val="22"/>
                <w:szCs w:val="22"/>
              </w:rPr>
              <w:t>Additional Resources</w:t>
            </w:r>
            <w:r w:rsidR="00891E14">
              <w:rPr>
                <w:rFonts w:ascii="Calibri" w:hAnsi="Calibri" w:cs="Calibri"/>
                <w:sz w:val="22"/>
                <w:szCs w:val="22"/>
              </w:rPr>
              <w:t>:</w:t>
            </w:r>
          </w:p>
          <w:p w14:paraId="47BD1625" w14:textId="77777777" w:rsidR="00232FAA" w:rsidRDefault="00232FAA" w:rsidP="00232FAA">
            <w:pPr>
              <w:pStyle w:val="ListParagraph"/>
              <w:widowControl w:val="0"/>
              <w:numPr>
                <w:ilvl w:val="0"/>
                <w:numId w:val="19"/>
              </w:numPr>
              <w:pBdr>
                <w:top w:val="nil"/>
                <w:left w:val="nil"/>
                <w:bottom w:val="nil"/>
                <w:right w:val="nil"/>
                <w:between w:val="nil"/>
              </w:pBdr>
              <w:spacing w:after="200"/>
              <w:rPr>
                <w:rFonts w:ascii="Calibri" w:hAnsi="Calibri" w:cs="Calibri"/>
                <w:sz w:val="22"/>
                <w:szCs w:val="22"/>
              </w:rPr>
            </w:pPr>
            <w:r>
              <w:rPr>
                <w:rFonts w:ascii="Calibri" w:hAnsi="Calibri" w:cs="Calibri"/>
                <w:sz w:val="22"/>
                <w:szCs w:val="22"/>
              </w:rPr>
              <w:t>Read Muhammad (2015)</w:t>
            </w:r>
          </w:p>
          <w:p w14:paraId="4B9946B4" w14:textId="4026722B" w:rsidR="00232FAA" w:rsidRPr="00232FAA" w:rsidRDefault="00232FAA" w:rsidP="00232FAA">
            <w:pPr>
              <w:pStyle w:val="ListParagraph"/>
              <w:widowControl w:val="0"/>
              <w:numPr>
                <w:ilvl w:val="0"/>
                <w:numId w:val="19"/>
              </w:numPr>
              <w:pBdr>
                <w:top w:val="nil"/>
                <w:left w:val="nil"/>
                <w:bottom w:val="nil"/>
                <w:right w:val="nil"/>
                <w:between w:val="nil"/>
              </w:pBdr>
              <w:spacing w:after="200"/>
              <w:rPr>
                <w:rFonts w:ascii="Calibri" w:hAnsi="Calibri" w:cs="Calibri"/>
                <w:sz w:val="22"/>
                <w:szCs w:val="22"/>
              </w:rPr>
            </w:pPr>
            <w:r w:rsidRPr="00CA6562">
              <w:rPr>
                <w:rFonts w:ascii="Calibri" w:hAnsi="Calibri" w:cs="Calibri"/>
                <w:sz w:val="22"/>
                <w:szCs w:val="22"/>
              </w:rPr>
              <w:t>Watch “Counting Crime” (1:54:11)</w:t>
            </w:r>
          </w:p>
        </w:tc>
        <w:tc>
          <w:tcPr>
            <w:tcW w:w="1582" w:type="pct"/>
          </w:tcPr>
          <w:p w14:paraId="128A9FE6" w14:textId="11BA14B2" w:rsidR="00302FB1" w:rsidRPr="00B012C3" w:rsidRDefault="00302FB1" w:rsidP="00302FB1">
            <w:pPr>
              <w:pStyle w:val="ListParagraph"/>
              <w:widowControl w:val="0"/>
              <w:numPr>
                <w:ilvl w:val="0"/>
                <w:numId w:val="24"/>
              </w:numPr>
              <w:pBdr>
                <w:top w:val="nil"/>
                <w:left w:val="nil"/>
                <w:bottom w:val="nil"/>
                <w:right w:val="nil"/>
                <w:between w:val="nil"/>
              </w:pBdr>
              <w:spacing w:after="200" w:line="276" w:lineRule="auto"/>
              <w:rPr>
                <w:rFonts w:ascii="Calibri" w:hAnsi="Calibri" w:cs="Calibri"/>
                <w:sz w:val="22"/>
                <w:szCs w:val="22"/>
              </w:rPr>
            </w:pPr>
            <w:r w:rsidRPr="005C0859">
              <w:rPr>
                <w:rFonts w:ascii="Calibri" w:hAnsi="Calibri" w:cs="Calibri"/>
                <w:sz w:val="22"/>
                <w:szCs w:val="22"/>
              </w:rPr>
              <w:t>None</w:t>
            </w:r>
          </w:p>
        </w:tc>
      </w:tr>
      <w:tr w:rsidR="00302FB1" w:rsidRPr="005F7D1B" w14:paraId="756822F9" w14:textId="581A2E2E" w:rsidTr="001B58C3">
        <w:trPr>
          <w:cantSplit/>
        </w:trPr>
        <w:tc>
          <w:tcPr>
            <w:tcW w:w="480" w:type="pct"/>
          </w:tcPr>
          <w:p w14:paraId="64ED2CC7" w14:textId="5B28A4CC" w:rsidR="00302FB1" w:rsidRPr="008A3AB9" w:rsidRDefault="00302FB1" w:rsidP="00302FB1">
            <w:pPr>
              <w:jc w:val="center"/>
              <w:rPr>
                <w:rFonts w:ascii="Calibri" w:hAnsi="Calibri" w:cs="Calibri"/>
                <w:sz w:val="22"/>
                <w:szCs w:val="22"/>
              </w:rPr>
            </w:pPr>
            <w:r w:rsidRPr="008A3AB9">
              <w:rPr>
                <w:rFonts w:ascii="Calibri" w:hAnsi="Calibri" w:cs="Calibri"/>
                <w:sz w:val="22"/>
                <w:szCs w:val="22"/>
              </w:rPr>
              <w:t>3</w:t>
            </w:r>
          </w:p>
        </w:tc>
        <w:tc>
          <w:tcPr>
            <w:tcW w:w="828" w:type="pct"/>
          </w:tcPr>
          <w:p w14:paraId="79DBB95D" w14:textId="4189E1FB" w:rsidR="00302FB1" w:rsidRPr="008A3AB9" w:rsidRDefault="000521E4" w:rsidP="001317A4">
            <w:pPr>
              <w:pStyle w:val="Table-SessionTheme"/>
            </w:pPr>
            <w:r>
              <w:t>Breakdown of the PIC &amp; PIC abolition</w:t>
            </w:r>
          </w:p>
        </w:tc>
        <w:tc>
          <w:tcPr>
            <w:tcW w:w="2110" w:type="pct"/>
          </w:tcPr>
          <w:p w14:paraId="247C552F" w14:textId="302A29AD" w:rsidR="009A4F32" w:rsidRDefault="009A4F32" w:rsidP="002916B2">
            <w:pPr>
              <w:pStyle w:val="ListParagraph"/>
              <w:numPr>
                <w:ilvl w:val="0"/>
                <w:numId w:val="24"/>
              </w:numPr>
              <w:rPr>
                <w:rFonts w:ascii="Calibri" w:hAnsi="Calibri" w:cs="Calibri"/>
                <w:sz w:val="22"/>
                <w:szCs w:val="22"/>
              </w:rPr>
            </w:pPr>
            <w:r>
              <w:rPr>
                <w:rFonts w:ascii="Calibri" w:hAnsi="Calibri" w:cs="Calibri"/>
                <w:sz w:val="22"/>
                <w:szCs w:val="22"/>
              </w:rPr>
              <w:t>Read Kilgore, Chapter 3 (2015)</w:t>
            </w:r>
          </w:p>
          <w:p w14:paraId="0BD4795D" w14:textId="3F5E6CAF" w:rsidR="001A02D5" w:rsidRDefault="002916B2" w:rsidP="002916B2">
            <w:pPr>
              <w:pStyle w:val="ListParagraph"/>
              <w:numPr>
                <w:ilvl w:val="0"/>
                <w:numId w:val="24"/>
              </w:numPr>
              <w:rPr>
                <w:rFonts w:ascii="Calibri" w:hAnsi="Calibri" w:cs="Calibri"/>
                <w:sz w:val="22"/>
                <w:szCs w:val="22"/>
              </w:rPr>
            </w:pPr>
            <w:r w:rsidRPr="00133C9E">
              <w:rPr>
                <w:rFonts w:ascii="Calibri" w:hAnsi="Calibri" w:cs="Calibri"/>
                <w:sz w:val="22"/>
                <w:szCs w:val="22"/>
              </w:rPr>
              <w:t xml:space="preserve">Read </w:t>
            </w:r>
            <w:r w:rsidR="001A02D5">
              <w:rPr>
                <w:rFonts w:ascii="Calibri" w:hAnsi="Calibri" w:cs="Calibri"/>
                <w:sz w:val="22"/>
                <w:szCs w:val="22"/>
              </w:rPr>
              <w:t>Levasseur (2005)</w:t>
            </w:r>
          </w:p>
          <w:p w14:paraId="2965CFC1" w14:textId="7FE54545" w:rsidR="002916B2" w:rsidRDefault="000A6C62" w:rsidP="002916B2">
            <w:pPr>
              <w:pStyle w:val="ListParagraph"/>
              <w:numPr>
                <w:ilvl w:val="0"/>
                <w:numId w:val="24"/>
              </w:numPr>
              <w:rPr>
                <w:rFonts w:ascii="Calibri" w:hAnsi="Calibri" w:cs="Calibri"/>
                <w:sz w:val="22"/>
                <w:szCs w:val="22"/>
              </w:rPr>
            </w:pPr>
            <w:r>
              <w:rPr>
                <w:rFonts w:ascii="Calibri" w:hAnsi="Calibri" w:cs="Calibri"/>
                <w:sz w:val="22"/>
                <w:szCs w:val="22"/>
              </w:rPr>
              <w:t xml:space="preserve">Read </w:t>
            </w:r>
            <w:r w:rsidR="002916B2">
              <w:rPr>
                <w:rFonts w:ascii="Calibri" w:hAnsi="Calibri" w:cs="Calibri"/>
                <w:sz w:val="22"/>
                <w:szCs w:val="22"/>
              </w:rPr>
              <w:t>Aptheker</w:t>
            </w:r>
            <w:r w:rsidR="002916B2" w:rsidRPr="00133C9E">
              <w:rPr>
                <w:rFonts w:ascii="Calibri" w:hAnsi="Calibri" w:cs="Calibri"/>
                <w:sz w:val="22"/>
                <w:szCs w:val="22"/>
              </w:rPr>
              <w:t xml:space="preserve"> (</w:t>
            </w:r>
            <w:r w:rsidR="002916B2">
              <w:rPr>
                <w:rFonts w:ascii="Calibri" w:hAnsi="Calibri" w:cs="Calibri"/>
                <w:sz w:val="22"/>
                <w:szCs w:val="22"/>
              </w:rPr>
              <w:t>1971</w:t>
            </w:r>
            <w:r w:rsidR="002916B2" w:rsidRPr="00133C9E">
              <w:rPr>
                <w:rFonts w:ascii="Calibri" w:hAnsi="Calibri" w:cs="Calibri"/>
                <w:sz w:val="22"/>
                <w:szCs w:val="22"/>
              </w:rPr>
              <w:t>)</w:t>
            </w:r>
          </w:p>
          <w:p w14:paraId="39C0406D" w14:textId="4BCC60B0" w:rsidR="0076039E" w:rsidRPr="001A02D5" w:rsidRDefault="000521E4" w:rsidP="001A02D5">
            <w:pPr>
              <w:pStyle w:val="ListParagraph"/>
              <w:numPr>
                <w:ilvl w:val="0"/>
                <w:numId w:val="24"/>
              </w:numPr>
              <w:rPr>
                <w:rFonts w:ascii="Calibri" w:hAnsi="Calibri" w:cs="Calibri"/>
                <w:sz w:val="22"/>
                <w:szCs w:val="22"/>
              </w:rPr>
            </w:pPr>
            <w:r w:rsidRPr="00133C9E">
              <w:rPr>
                <w:rFonts w:ascii="Calibri" w:hAnsi="Calibri" w:cs="Calibri"/>
                <w:sz w:val="22"/>
                <w:szCs w:val="22"/>
              </w:rPr>
              <w:t xml:space="preserve">Read </w:t>
            </w:r>
            <w:r w:rsidR="0076039E">
              <w:rPr>
                <w:rFonts w:ascii="Calibri" w:hAnsi="Calibri" w:cs="Calibri"/>
                <w:sz w:val="22"/>
                <w:szCs w:val="22"/>
              </w:rPr>
              <w:t>Herzing</w:t>
            </w:r>
            <w:r w:rsidRPr="00133C9E">
              <w:rPr>
                <w:rFonts w:ascii="Calibri" w:hAnsi="Calibri" w:cs="Calibri"/>
                <w:sz w:val="22"/>
                <w:szCs w:val="22"/>
              </w:rPr>
              <w:t xml:space="preserve"> (</w:t>
            </w:r>
            <w:r w:rsidR="0076039E">
              <w:rPr>
                <w:rFonts w:ascii="Calibri" w:hAnsi="Calibri" w:cs="Calibri"/>
                <w:sz w:val="22"/>
                <w:szCs w:val="22"/>
              </w:rPr>
              <w:t>2016</w:t>
            </w:r>
            <w:r w:rsidRPr="00133C9E">
              <w:rPr>
                <w:rFonts w:ascii="Calibri" w:hAnsi="Calibri" w:cs="Calibri"/>
                <w:sz w:val="22"/>
                <w:szCs w:val="22"/>
              </w:rPr>
              <w:t>)</w:t>
            </w:r>
          </w:p>
          <w:p w14:paraId="0F10EFC0" w14:textId="3B1A7F08" w:rsidR="00302FB1" w:rsidRDefault="00302FB1" w:rsidP="00302FB1">
            <w:pPr>
              <w:pStyle w:val="ListParagraph"/>
              <w:numPr>
                <w:ilvl w:val="0"/>
                <w:numId w:val="24"/>
              </w:numPr>
              <w:rPr>
                <w:rFonts w:ascii="Calibri" w:hAnsi="Calibri" w:cs="Calibri"/>
                <w:sz w:val="22"/>
                <w:szCs w:val="22"/>
              </w:rPr>
            </w:pPr>
            <w:r w:rsidRPr="00133C9E">
              <w:rPr>
                <w:rFonts w:ascii="Calibri" w:hAnsi="Calibri" w:cs="Calibri"/>
                <w:sz w:val="22"/>
                <w:szCs w:val="22"/>
              </w:rPr>
              <w:t xml:space="preserve">Watch </w:t>
            </w:r>
            <w:r w:rsidR="00044315">
              <w:rPr>
                <w:rFonts w:ascii="Calibri" w:hAnsi="Calibri" w:cs="Calibri"/>
                <w:sz w:val="22"/>
                <w:szCs w:val="22"/>
              </w:rPr>
              <w:t>“The Shifting Concept of the PIC”</w:t>
            </w:r>
            <w:r w:rsidRPr="00133C9E">
              <w:rPr>
                <w:rFonts w:ascii="Calibri" w:hAnsi="Calibri" w:cs="Calibri"/>
                <w:sz w:val="22"/>
                <w:szCs w:val="22"/>
              </w:rPr>
              <w:t xml:space="preserve"> (</w:t>
            </w:r>
            <w:r w:rsidR="002916B2">
              <w:rPr>
                <w:rFonts w:ascii="Calibri" w:hAnsi="Calibri" w:cs="Calibri"/>
                <w:sz w:val="22"/>
                <w:szCs w:val="22"/>
              </w:rPr>
              <w:t>3:50</w:t>
            </w:r>
            <w:r w:rsidRPr="00133C9E">
              <w:rPr>
                <w:rFonts w:ascii="Calibri" w:hAnsi="Calibri" w:cs="Calibri"/>
                <w:sz w:val="22"/>
                <w:szCs w:val="22"/>
              </w:rPr>
              <w:t>)</w:t>
            </w:r>
          </w:p>
          <w:p w14:paraId="3AE3CCDD" w14:textId="40D5F900" w:rsidR="00232FAA" w:rsidRPr="00232FAA" w:rsidRDefault="0018185D" w:rsidP="00232FAA">
            <w:pPr>
              <w:rPr>
                <w:rFonts w:ascii="Calibri" w:hAnsi="Calibri" w:cs="Calibri"/>
                <w:sz w:val="22"/>
                <w:szCs w:val="22"/>
              </w:rPr>
            </w:pPr>
            <w:r>
              <w:rPr>
                <w:rFonts w:ascii="Calibri" w:hAnsi="Calibri" w:cs="Calibri"/>
                <w:sz w:val="22"/>
                <w:szCs w:val="22"/>
              </w:rPr>
              <w:t>Additional Resources</w:t>
            </w:r>
            <w:r w:rsidR="00891E14">
              <w:rPr>
                <w:rFonts w:ascii="Calibri" w:hAnsi="Calibri" w:cs="Calibri"/>
                <w:sz w:val="22"/>
                <w:szCs w:val="22"/>
              </w:rPr>
              <w:t>:</w:t>
            </w:r>
          </w:p>
          <w:p w14:paraId="43F1D201" w14:textId="77777777" w:rsidR="00232FAA" w:rsidRDefault="00232FAA" w:rsidP="00302FB1">
            <w:pPr>
              <w:pStyle w:val="ListParagraph"/>
              <w:numPr>
                <w:ilvl w:val="0"/>
                <w:numId w:val="24"/>
              </w:numPr>
              <w:rPr>
                <w:rFonts w:ascii="Calibri" w:hAnsi="Calibri" w:cs="Calibri"/>
                <w:sz w:val="22"/>
                <w:szCs w:val="22"/>
              </w:rPr>
            </w:pPr>
            <w:r>
              <w:rPr>
                <w:rFonts w:ascii="Calibri" w:hAnsi="Calibri" w:cs="Calibri"/>
                <w:sz w:val="22"/>
                <w:szCs w:val="22"/>
              </w:rPr>
              <w:t>Read Gossett (2015)</w:t>
            </w:r>
          </w:p>
          <w:p w14:paraId="7D631446" w14:textId="7429AED3" w:rsidR="00232FAA" w:rsidRPr="00826168" w:rsidRDefault="00232FAA" w:rsidP="00302FB1">
            <w:pPr>
              <w:pStyle w:val="ListParagraph"/>
              <w:numPr>
                <w:ilvl w:val="0"/>
                <w:numId w:val="24"/>
              </w:numPr>
              <w:rPr>
                <w:rFonts w:ascii="Calibri" w:hAnsi="Calibri" w:cs="Calibri"/>
                <w:sz w:val="22"/>
                <w:szCs w:val="22"/>
              </w:rPr>
            </w:pPr>
            <w:r w:rsidRPr="00281CB7">
              <w:rPr>
                <w:rFonts w:ascii="Calibri" w:hAnsi="Calibri" w:cs="Calibri"/>
                <w:sz w:val="22"/>
                <w:szCs w:val="22"/>
              </w:rPr>
              <w:t xml:space="preserve">Listen to MAKC interview with </w:t>
            </w:r>
            <w:r w:rsidR="00D21F82">
              <w:rPr>
                <w:rFonts w:ascii="Calibri" w:hAnsi="Calibri" w:cs="Calibri"/>
                <w:sz w:val="22"/>
                <w:szCs w:val="22"/>
              </w:rPr>
              <w:t xml:space="preserve">Ray </w:t>
            </w:r>
            <w:r w:rsidRPr="00281CB7">
              <w:rPr>
                <w:rFonts w:ascii="Calibri" w:hAnsi="Calibri" w:cs="Calibri"/>
                <w:sz w:val="22"/>
                <w:szCs w:val="22"/>
              </w:rPr>
              <w:t>Luc Levasseur (2:07:06)</w:t>
            </w:r>
          </w:p>
        </w:tc>
        <w:tc>
          <w:tcPr>
            <w:tcW w:w="1582" w:type="pct"/>
          </w:tcPr>
          <w:p w14:paraId="7F6A8C27" w14:textId="49A5915E" w:rsidR="00302FB1" w:rsidRPr="005C0859" w:rsidRDefault="001410A5" w:rsidP="00302FB1">
            <w:pPr>
              <w:pStyle w:val="ListParagraph"/>
              <w:numPr>
                <w:ilvl w:val="0"/>
                <w:numId w:val="24"/>
              </w:numPr>
              <w:rPr>
                <w:rFonts w:ascii="Calibri" w:hAnsi="Calibri" w:cs="Calibri"/>
                <w:sz w:val="22"/>
                <w:szCs w:val="22"/>
              </w:rPr>
            </w:pPr>
            <w:r>
              <w:rPr>
                <w:rFonts w:ascii="Calibri" w:hAnsi="Calibri" w:cs="Calibri"/>
                <w:sz w:val="22"/>
                <w:szCs w:val="22"/>
              </w:rPr>
              <w:t xml:space="preserve">Assignment #2: </w:t>
            </w:r>
            <w:r w:rsidR="00930B98">
              <w:rPr>
                <w:rFonts w:ascii="Calibri" w:hAnsi="Calibri" w:cs="Calibri"/>
                <w:sz w:val="22"/>
                <w:szCs w:val="22"/>
              </w:rPr>
              <w:t>The Ubiquity of the PIC</w:t>
            </w:r>
            <w:r>
              <w:rPr>
                <w:rFonts w:ascii="Calibri" w:hAnsi="Calibri" w:cs="Calibri"/>
                <w:sz w:val="22"/>
                <w:szCs w:val="22"/>
              </w:rPr>
              <w:t xml:space="preserve"> (</w:t>
            </w:r>
            <w:r w:rsidR="00525E59">
              <w:rPr>
                <w:rFonts w:ascii="Calibri" w:hAnsi="Calibri" w:cs="Calibri"/>
                <w:sz w:val="22"/>
                <w:szCs w:val="22"/>
              </w:rPr>
              <w:t>due</w:t>
            </w:r>
            <w:r w:rsidR="00EB7A57">
              <w:rPr>
                <w:rFonts w:ascii="Calibri" w:hAnsi="Calibri" w:cs="Calibri"/>
                <w:sz w:val="22"/>
                <w:szCs w:val="22"/>
              </w:rPr>
              <w:t xml:space="preserve"> week 3 at the start of class</w:t>
            </w:r>
            <w:r w:rsidR="00525E59">
              <w:rPr>
                <w:rFonts w:ascii="Calibri" w:hAnsi="Calibri" w:cs="Calibri"/>
                <w:sz w:val="22"/>
                <w:szCs w:val="22"/>
              </w:rPr>
              <w:t>)</w:t>
            </w:r>
          </w:p>
        </w:tc>
      </w:tr>
      <w:tr w:rsidR="00302FB1" w:rsidRPr="005F7D1B" w14:paraId="00A62561" w14:textId="77DE56A8" w:rsidTr="001B58C3">
        <w:trPr>
          <w:cantSplit/>
        </w:trPr>
        <w:tc>
          <w:tcPr>
            <w:tcW w:w="480" w:type="pct"/>
          </w:tcPr>
          <w:p w14:paraId="502C8436" w14:textId="00F4A208" w:rsidR="00302FB1" w:rsidRPr="008A3AB9" w:rsidRDefault="00302FB1" w:rsidP="00302FB1">
            <w:pPr>
              <w:jc w:val="center"/>
              <w:rPr>
                <w:rFonts w:ascii="Calibri" w:hAnsi="Calibri" w:cs="Calibri"/>
                <w:sz w:val="22"/>
                <w:szCs w:val="22"/>
              </w:rPr>
            </w:pPr>
            <w:r w:rsidRPr="008A3AB9">
              <w:rPr>
                <w:rFonts w:ascii="Calibri" w:hAnsi="Calibri" w:cs="Calibri"/>
                <w:sz w:val="22"/>
                <w:szCs w:val="22"/>
              </w:rPr>
              <w:t>4</w:t>
            </w:r>
          </w:p>
        </w:tc>
        <w:tc>
          <w:tcPr>
            <w:tcW w:w="828" w:type="pct"/>
          </w:tcPr>
          <w:p w14:paraId="56D8E7DA" w14:textId="171BFD02" w:rsidR="00302FB1" w:rsidRPr="008A3AB9" w:rsidRDefault="000521E4" w:rsidP="001317A4">
            <w:pPr>
              <w:pStyle w:val="Table-SessionTheme"/>
            </w:pPr>
            <w:r>
              <w:t>Abolition &amp; social work</w:t>
            </w:r>
          </w:p>
        </w:tc>
        <w:tc>
          <w:tcPr>
            <w:tcW w:w="2110" w:type="pct"/>
          </w:tcPr>
          <w:p w14:paraId="6CE02804" w14:textId="59CB9C44" w:rsidR="00EB7A57" w:rsidRDefault="00302FB1" w:rsidP="00302FB1">
            <w:pPr>
              <w:pStyle w:val="ListParagraph"/>
              <w:numPr>
                <w:ilvl w:val="0"/>
                <w:numId w:val="26"/>
              </w:numPr>
              <w:rPr>
                <w:rFonts w:ascii="Calibri" w:hAnsi="Calibri" w:cs="Calibri"/>
                <w:sz w:val="22"/>
                <w:szCs w:val="22"/>
              </w:rPr>
            </w:pPr>
            <w:r w:rsidRPr="00D10861">
              <w:rPr>
                <w:rFonts w:ascii="Calibri" w:hAnsi="Calibri" w:cs="Calibri"/>
                <w:sz w:val="22"/>
                <w:szCs w:val="22"/>
              </w:rPr>
              <w:t xml:space="preserve">Read </w:t>
            </w:r>
            <w:r w:rsidR="00EB7A57" w:rsidRPr="00D10861">
              <w:rPr>
                <w:rFonts w:ascii="Calibri" w:hAnsi="Calibri" w:cs="Calibri"/>
                <w:sz w:val="22"/>
                <w:szCs w:val="22"/>
              </w:rPr>
              <w:t xml:space="preserve">Richie &amp; </w:t>
            </w:r>
            <w:proofErr w:type="spellStart"/>
            <w:r w:rsidR="00EB7A57" w:rsidRPr="00D10861">
              <w:rPr>
                <w:rFonts w:ascii="Calibri" w:hAnsi="Calibri" w:cs="Calibri"/>
                <w:sz w:val="22"/>
                <w:szCs w:val="22"/>
              </w:rPr>
              <w:t>Martensen</w:t>
            </w:r>
            <w:proofErr w:type="spellEnd"/>
            <w:r w:rsidR="00EB7A57">
              <w:rPr>
                <w:rFonts w:ascii="Calibri" w:hAnsi="Calibri" w:cs="Calibri"/>
                <w:sz w:val="22"/>
                <w:szCs w:val="22"/>
              </w:rPr>
              <w:t xml:space="preserve"> (2019)</w:t>
            </w:r>
          </w:p>
          <w:p w14:paraId="3E7F0990" w14:textId="4E313B59" w:rsidR="00302FB1" w:rsidRPr="00CC42FB" w:rsidRDefault="00EB7A57" w:rsidP="00302FB1">
            <w:pPr>
              <w:pStyle w:val="ListParagraph"/>
              <w:numPr>
                <w:ilvl w:val="0"/>
                <w:numId w:val="26"/>
              </w:numPr>
              <w:rPr>
                <w:rFonts w:ascii="Calibri" w:hAnsi="Calibri" w:cs="Calibri"/>
                <w:sz w:val="22"/>
                <w:szCs w:val="22"/>
              </w:rPr>
            </w:pPr>
            <w:r w:rsidRPr="00CC42FB">
              <w:rPr>
                <w:rFonts w:ascii="Calibri" w:hAnsi="Calibri" w:cs="Calibri"/>
                <w:sz w:val="22"/>
                <w:szCs w:val="22"/>
              </w:rPr>
              <w:t>Read Rogue</w:t>
            </w:r>
            <w:r w:rsidR="00302FB1" w:rsidRPr="00CC42FB">
              <w:rPr>
                <w:rFonts w:ascii="Calibri" w:hAnsi="Calibri" w:cs="Calibri"/>
                <w:sz w:val="22"/>
                <w:szCs w:val="22"/>
              </w:rPr>
              <w:t xml:space="preserve"> (</w:t>
            </w:r>
            <w:r w:rsidR="00C93755" w:rsidRPr="00CC42FB">
              <w:rPr>
                <w:rFonts w:ascii="Calibri" w:hAnsi="Calibri" w:cs="Calibri"/>
                <w:sz w:val="22"/>
                <w:szCs w:val="22"/>
              </w:rPr>
              <w:t>2020</w:t>
            </w:r>
            <w:r w:rsidR="00302FB1" w:rsidRPr="00CC42FB">
              <w:rPr>
                <w:rFonts w:ascii="Calibri" w:hAnsi="Calibri" w:cs="Calibri"/>
                <w:sz w:val="22"/>
                <w:szCs w:val="22"/>
              </w:rPr>
              <w:t>)</w:t>
            </w:r>
          </w:p>
          <w:p w14:paraId="4537FA88" w14:textId="37B2FC50" w:rsidR="009F6735" w:rsidRDefault="009F6735" w:rsidP="00302FB1">
            <w:pPr>
              <w:pStyle w:val="ListParagraph"/>
              <w:numPr>
                <w:ilvl w:val="0"/>
                <w:numId w:val="26"/>
              </w:numPr>
              <w:rPr>
                <w:rFonts w:ascii="Calibri" w:hAnsi="Calibri" w:cs="Calibri"/>
                <w:sz w:val="22"/>
                <w:szCs w:val="22"/>
              </w:rPr>
            </w:pPr>
            <w:r>
              <w:rPr>
                <w:rFonts w:ascii="Calibri" w:hAnsi="Calibri" w:cs="Calibri"/>
                <w:sz w:val="22"/>
                <w:szCs w:val="22"/>
              </w:rPr>
              <w:t>Read Sato (2020)</w:t>
            </w:r>
          </w:p>
          <w:p w14:paraId="3DADA7D2" w14:textId="77777777" w:rsidR="00C93755" w:rsidRDefault="00EB7A57" w:rsidP="00302FB1">
            <w:pPr>
              <w:pStyle w:val="ListParagraph"/>
              <w:numPr>
                <w:ilvl w:val="0"/>
                <w:numId w:val="26"/>
              </w:numPr>
              <w:rPr>
                <w:rFonts w:ascii="Calibri" w:hAnsi="Calibri" w:cs="Calibri"/>
                <w:sz w:val="22"/>
                <w:szCs w:val="22"/>
              </w:rPr>
            </w:pPr>
            <w:r w:rsidRPr="003B2ACF">
              <w:rPr>
                <w:rFonts w:ascii="Calibri" w:hAnsi="Calibri" w:cs="Calibri"/>
                <w:sz w:val="22"/>
                <w:szCs w:val="22"/>
              </w:rPr>
              <w:t>Read Roberts (2020)</w:t>
            </w:r>
          </w:p>
          <w:p w14:paraId="23EEFDFC" w14:textId="77777777" w:rsidR="00786C4F" w:rsidRDefault="00786C4F" w:rsidP="00302FB1">
            <w:pPr>
              <w:pStyle w:val="ListParagraph"/>
              <w:numPr>
                <w:ilvl w:val="0"/>
                <w:numId w:val="26"/>
              </w:numPr>
              <w:rPr>
                <w:rFonts w:ascii="Calibri" w:hAnsi="Calibri" w:cs="Calibri"/>
                <w:sz w:val="22"/>
                <w:szCs w:val="22"/>
              </w:rPr>
            </w:pPr>
            <w:r>
              <w:rPr>
                <w:rFonts w:ascii="Calibri" w:hAnsi="Calibri" w:cs="Calibri"/>
                <w:sz w:val="22"/>
                <w:szCs w:val="22"/>
              </w:rPr>
              <w:t>Read Bailey et al (2020)</w:t>
            </w:r>
          </w:p>
          <w:p w14:paraId="5A438709" w14:textId="23487287" w:rsidR="00320C7D" w:rsidRPr="00CF5319" w:rsidRDefault="00320C7D" w:rsidP="00302FB1">
            <w:pPr>
              <w:pStyle w:val="ListParagraph"/>
              <w:numPr>
                <w:ilvl w:val="0"/>
                <w:numId w:val="26"/>
              </w:numPr>
              <w:rPr>
                <w:rFonts w:ascii="Calibri" w:hAnsi="Calibri" w:cs="Calibri"/>
                <w:sz w:val="22"/>
                <w:szCs w:val="22"/>
              </w:rPr>
            </w:pPr>
            <w:r w:rsidRPr="0005771F">
              <w:rPr>
                <w:rFonts w:ascii="Calibri" w:hAnsi="Calibri" w:cs="Calibri"/>
                <w:sz w:val="22"/>
                <w:szCs w:val="22"/>
              </w:rPr>
              <w:t>Watch “Defund Police” (</w:t>
            </w:r>
            <w:r w:rsidR="0005771F" w:rsidRPr="0005771F">
              <w:rPr>
                <w:rFonts w:ascii="Calibri" w:hAnsi="Calibri" w:cs="Calibri"/>
                <w:sz w:val="22"/>
                <w:szCs w:val="22"/>
              </w:rPr>
              <w:t>3:59)</w:t>
            </w:r>
          </w:p>
        </w:tc>
        <w:tc>
          <w:tcPr>
            <w:tcW w:w="1582" w:type="pct"/>
          </w:tcPr>
          <w:p w14:paraId="27AF604C" w14:textId="3B9A4577" w:rsidR="00302FB1" w:rsidRPr="005C0859" w:rsidRDefault="00302FB1" w:rsidP="00302FB1">
            <w:pPr>
              <w:pStyle w:val="ListParagraph"/>
              <w:numPr>
                <w:ilvl w:val="0"/>
                <w:numId w:val="24"/>
              </w:numPr>
              <w:rPr>
                <w:rFonts w:ascii="Calibri" w:hAnsi="Calibri" w:cs="Calibri"/>
                <w:sz w:val="22"/>
                <w:szCs w:val="22"/>
              </w:rPr>
            </w:pPr>
            <w:r w:rsidRPr="005C0859">
              <w:rPr>
                <w:rFonts w:ascii="Calibri" w:hAnsi="Calibri" w:cs="Calibri"/>
                <w:sz w:val="22"/>
                <w:szCs w:val="22"/>
              </w:rPr>
              <w:t>None</w:t>
            </w:r>
          </w:p>
        </w:tc>
      </w:tr>
      <w:tr w:rsidR="00302FB1" w:rsidRPr="005F7D1B" w14:paraId="77793517" w14:textId="6795E00F" w:rsidTr="001B58C3">
        <w:trPr>
          <w:cantSplit/>
        </w:trPr>
        <w:tc>
          <w:tcPr>
            <w:tcW w:w="480" w:type="pct"/>
          </w:tcPr>
          <w:p w14:paraId="0D78B5A8" w14:textId="76E48B67" w:rsidR="00302FB1" w:rsidRPr="008A3AB9" w:rsidRDefault="00302FB1" w:rsidP="00302FB1">
            <w:pPr>
              <w:jc w:val="center"/>
              <w:rPr>
                <w:rFonts w:ascii="Calibri" w:hAnsi="Calibri" w:cs="Calibri"/>
                <w:sz w:val="22"/>
                <w:szCs w:val="22"/>
              </w:rPr>
            </w:pPr>
            <w:r w:rsidRPr="008A3AB9">
              <w:rPr>
                <w:rFonts w:ascii="Calibri" w:hAnsi="Calibri" w:cs="Calibri"/>
                <w:sz w:val="22"/>
                <w:szCs w:val="22"/>
              </w:rPr>
              <w:lastRenderedPageBreak/>
              <w:t>5</w:t>
            </w:r>
          </w:p>
        </w:tc>
        <w:tc>
          <w:tcPr>
            <w:tcW w:w="828" w:type="pct"/>
          </w:tcPr>
          <w:p w14:paraId="6ADDB403" w14:textId="7A439425" w:rsidR="00302FB1" w:rsidRPr="008A3AB9" w:rsidRDefault="005C0859" w:rsidP="001317A4">
            <w:pPr>
              <w:pStyle w:val="Table-SessionTheme"/>
            </w:pPr>
            <w:r>
              <w:t>Mutual aid</w:t>
            </w:r>
          </w:p>
        </w:tc>
        <w:tc>
          <w:tcPr>
            <w:tcW w:w="2110" w:type="pct"/>
          </w:tcPr>
          <w:p w14:paraId="4000F706" w14:textId="7AA61F65" w:rsidR="00AC2512" w:rsidRDefault="00AC2512" w:rsidP="00302FB1">
            <w:pPr>
              <w:pStyle w:val="ListParagraph"/>
              <w:numPr>
                <w:ilvl w:val="0"/>
                <w:numId w:val="24"/>
              </w:numPr>
              <w:rPr>
                <w:rFonts w:ascii="Calibri" w:hAnsi="Calibri" w:cs="Calibri"/>
                <w:sz w:val="22"/>
                <w:szCs w:val="22"/>
              </w:rPr>
            </w:pPr>
            <w:r w:rsidRPr="00133C9E">
              <w:rPr>
                <w:rFonts w:ascii="Calibri" w:hAnsi="Calibri" w:cs="Calibri"/>
                <w:sz w:val="22"/>
                <w:szCs w:val="22"/>
              </w:rPr>
              <w:t xml:space="preserve">Read </w:t>
            </w:r>
            <w:r>
              <w:rPr>
                <w:rFonts w:ascii="Calibri" w:hAnsi="Calibri" w:cs="Calibri"/>
                <w:sz w:val="22"/>
                <w:szCs w:val="22"/>
              </w:rPr>
              <w:t>Spade</w:t>
            </w:r>
            <w:r w:rsidRPr="00133C9E">
              <w:rPr>
                <w:rFonts w:ascii="Calibri" w:hAnsi="Calibri" w:cs="Calibri"/>
                <w:sz w:val="22"/>
                <w:szCs w:val="22"/>
              </w:rPr>
              <w:t xml:space="preserve"> (</w:t>
            </w:r>
            <w:r>
              <w:rPr>
                <w:rFonts w:ascii="Calibri" w:hAnsi="Calibri" w:cs="Calibri"/>
                <w:sz w:val="22"/>
                <w:szCs w:val="22"/>
              </w:rPr>
              <w:t>2020</w:t>
            </w:r>
            <w:r w:rsidRPr="00133C9E">
              <w:rPr>
                <w:rFonts w:ascii="Calibri" w:hAnsi="Calibri" w:cs="Calibri"/>
                <w:sz w:val="22"/>
                <w:szCs w:val="22"/>
              </w:rPr>
              <w:t>)</w:t>
            </w:r>
          </w:p>
          <w:p w14:paraId="520F4F44" w14:textId="6601EBF4" w:rsidR="001A02D5" w:rsidRDefault="001A02D5" w:rsidP="00302FB1">
            <w:pPr>
              <w:pStyle w:val="ListParagraph"/>
              <w:numPr>
                <w:ilvl w:val="0"/>
                <w:numId w:val="24"/>
              </w:numPr>
              <w:rPr>
                <w:rFonts w:ascii="Calibri" w:hAnsi="Calibri" w:cs="Calibri"/>
                <w:sz w:val="22"/>
                <w:szCs w:val="22"/>
              </w:rPr>
            </w:pPr>
            <w:r>
              <w:rPr>
                <w:rFonts w:ascii="Calibri" w:hAnsi="Calibri" w:cs="Calibri"/>
                <w:sz w:val="22"/>
                <w:szCs w:val="22"/>
              </w:rPr>
              <w:t>Read Cosby (2018)</w:t>
            </w:r>
          </w:p>
          <w:p w14:paraId="564FC9F4" w14:textId="23A0E948" w:rsidR="00302FB1" w:rsidRPr="00CF5319" w:rsidRDefault="00302FB1" w:rsidP="00302FB1">
            <w:pPr>
              <w:pStyle w:val="ListParagraph"/>
              <w:numPr>
                <w:ilvl w:val="0"/>
                <w:numId w:val="24"/>
              </w:numPr>
              <w:rPr>
                <w:rFonts w:ascii="Calibri" w:hAnsi="Calibri" w:cs="Calibri"/>
                <w:sz w:val="22"/>
                <w:szCs w:val="22"/>
              </w:rPr>
            </w:pPr>
            <w:r w:rsidRPr="00133C9E">
              <w:rPr>
                <w:rFonts w:ascii="Calibri" w:hAnsi="Calibri" w:cs="Calibri"/>
                <w:sz w:val="22"/>
                <w:szCs w:val="22"/>
              </w:rPr>
              <w:t xml:space="preserve">Watch </w:t>
            </w:r>
            <w:r w:rsidR="00AC2512">
              <w:rPr>
                <w:rFonts w:ascii="Calibri" w:hAnsi="Calibri" w:cs="Calibri"/>
                <w:sz w:val="22"/>
                <w:szCs w:val="22"/>
              </w:rPr>
              <w:t>“Shit’s Totally Fucked”</w:t>
            </w:r>
            <w:r w:rsidRPr="00133C9E">
              <w:rPr>
                <w:rFonts w:ascii="Calibri" w:hAnsi="Calibri" w:cs="Calibri"/>
                <w:sz w:val="22"/>
                <w:szCs w:val="22"/>
              </w:rPr>
              <w:t xml:space="preserve"> (</w:t>
            </w:r>
            <w:r w:rsidR="00AC2512">
              <w:rPr>
                <w:rFonts w:ascii="Calibri" w:hAnsi="Calibri" w:cs="Calibri"/>
                <w:sz w:val="22"/>
                <w:szCs w:val="22"/>
              </w:rPr>
              <w:t>7:54</w:t>
            </w:r>
            <w:r w:rsidRPr="00133C9E">
              <w:rPr>
                <w:rFonts w:ascii="Calibri" w:hAnsi="Calibri" w:cs="Calibri"/>
                <w:sz w:val="22"/>
                <w:szCs w:val="22"/>
              </w:rPr>
              <w:t>)</w:t>
            </w:r>
          </w:p>
        </w:tc>
        <w:tc>
          <w:tcPr>
            <w:tcW w:w="1582" w:type="pct"/>
          </w:tcPr>
          <w:p w14:paraId="7BC17B02" w14:textId="2C6EC4AC" w:rsidR="00302FB1" w:rsidRPr="005C0859" w:rsidRDefault="00302FB1" w:rsidP="00302FB1">
            <w:pPr>
              <w:pStyle w:val="ListParagraph"/>
              <w:numPr>
                <w:ilvl w:val="0"/>
                <w:numId w:val="24"/>
              </w:numPr>
              <w:rPr>
                <w:rFonts w:ascii="Calibri" w:hAnsi="Calibri" w:cs="Calibri"/>
                <w:sz w:val="22"/>
                <w:szCs w:val="22"/>
              </w:rPr>
            </w:pPr>
            <w:r w:rsidRPr="005C0859">
              <w:rPr>
                <w:rFonts w:ascii="Calibri" w:hAnsi="Calibri" w:cs="Calibri"/>
                <w:sz w:val="22"/>
                <w:szCs w:val="22"/>
              </w:rPr>
              <w:t>None</w:t>
            </w:r>
          </w:p>
        </w:tc>
      </w:tr>
      <w:tr w:rsidR="00302FB1" w:rsidRPr="005F7D1B" w14:paraId="1C77F574" w14:textId="23927E95" w:rsidTr="001B58C3">
        <w:trPr>
          <w:cantSplit/>
        </w:trPr>
        <w:tc>
          <w:tcPr>
            <w:tcW w:w="480" w:type="pct"/>
          </w:tcPr>
          <w:p w14:paraId="2A881631" w14:textId="41103616" w:rsidR="00302FB1" w:rsidRPr="008A3AB9" w:rsidRDefault="00302FB1" w:rsidP="00302FB1">
            <w:pPr>
              <w:jc w:val="center"/>
              <w:rPr>
                <w:rFonts w:ascii="Calibri" w:hAnsi="Calibri" w:cs="Calibri"/>
                <w:sz w:val="22"/>
                <w:szCs w:val="22"/>
              </w:rPr>
            </w:pPr>
            <w:r w:rsidRPr="008A3AB9">
              <w:rPr>
                <w:rFonts w:ascii="Calibri" w:hAnsi="Calibri" w:cs="Calibri"/>
                <w:sz w:val="22"/>
                <w:szCs w:val="22"/>
              </w:rPr>
              <w:t>6</w:t>
            </w:r>
          </w:p>
        </w:tc>
        <w:tc>
          <w:tcPr>
            <w:tcW w:w="828" w:type="pct"/>
          </w:tcPr>
          <w:p w14:paraId="41C81078" w14:textId="795DF4D6" w:rsidR="00302FB1" w:rsidRPr="008A3AB9" w:rsidRDefault="000521E4" w:rsidP="001317A4">
            <w:pPr>
              <w:pStyle w:val="Table-SessionTheme"/>
            </w:pPr>
            <w:r>
              <w:t>Reformist/non-reformist reforms</w:t>
            </w:r>
          </w:p>
        </w:tc>
        <w:tc>
          <w:tcPr>
            <w:tcW w:w="2110" w:type="pct"/>
          </w:tcPr>
          <w:p w14:paraId="00694834" w14:textId="2809CAC8" w:rsidR="00053540" w:rsidRDefault="00302FB1" w:rsidP="00302FB1">
            <w:pPr>
              <w:pStyle w:val="ListParagraph"/>
              <w:numPr>
                <w:ilvl w:val="0"/>
                <w:numId w:val="27"/>
              </w:numPr>
              <w:rPr>
                <w:rFonts w:ascii="Calibri" w:hAnsi="Calibri" w:cs="Calibri"/>
                <w:sz w:val="22"/>
                <w:szCs w:val="22"/>
              </w:rPr>
            </w:pPr>
            <w:r w:rsidRPr="00133C9E">
              <w:rPr>
                <w:rFonts w:ascii="Calibri" w:hAnsi="Calibri" w:cs="Calibri"/>
                <w:sz w:val="22"/>
                <w:szCs w:val="22"/>
              </w:rPr>
              <w:t xml:space="preserve">Read </w:t>
            </w:r>
            <w:r w:rsidR="00053540">
              <w:rPr>
                <w:rFonts w:ascii="Calibri" w:hAnsi="Calibri" w:cs="Calibri"/>
                <w:sz w:val="22"/>
                <w:szCs w:val="22"/>
              </w:rPr>
              <w:t>Davis (2003)</w:t>
            </w:r>
          </w:p>
          <w:p w14:paraId="1AB51E18" w14:textId="787B7ECF" w:rsidR="00CB17C2" w:rsidRDefault="00CB17C2" w:rsidP="00302FB1">
            <w:pPr>
              <w:pStyle w:val="ListParagraph"/>
              <w:numPr>
                <w:ilvl w:val="0"/>
                <w:numId w:val="27"/>
              </w:numPr>
              <w:rPr>
                <w:rFonts w:ascii="Calibri" w:hAnsi="Calibri" w:cs="Calibri"/>
                <w:sz w:val="22"/>
                <w:szCs w:val="22"/>
              </w:rPr>
            </w:pPr>
            <w:r>
              <w:rPr>
                <w:rFonts w:ascii="Calibri" w:hAnsi="Calibri" w:cs="Calibri"/>
                <w:sz w:val="22"/>
                <w:szCs w:val="22"/>
              </w:rPr>
              <w:t xml:space="preserve">Read </w:t>
            </w:r>
            <w:proofErr w:type="spellStart"/>
            <w:r w:rsidR="001933BF">
              <w:rPr>
                <w:rFonts w:ascii="Calibri" w:hAnsi="Calibri" w:cs="Calibri"/>
                <w:sz w:val="22"/>
                <w:szCs w:val="22"/>
              </w:rPr>
              <w:t>Schenwar</w:t>
            </w:r>
            <w:proofErr w:type="spellEnd"/>
            <w:r w:rsidR="001933BF">
              <w:rPr>
                <w:rFonts w:ascii="Calibri" w:hAnsi="Calibri" w:cs="Calibri"/>
                <w:sz w:val="22"/>
                <w:szCs w:val="22"/>
              </w:rPr>
              <w:t xml:space="preserve"> &amp; Law (2020)</w:t>
            </w:r>
          </w:p>
          <w:p w14:paraId="560B4887" w14:textId="6794C579" w:rsidR="009C44F2" w:rsidRDefault="00BD4053" w:rsidP="00BE6BB6">
            <w:pPr>
              <w:pStyle w:val="ListParagraph"/>
              <w:numPr>
                <w:ilvl w:val="0"/>
                <w:numId w:val="27"/>
              </w:numPr>
              <w:rPr>
                <w:rFonts w:ascii="Calibri" w:hAnsi="Calibri" w:cs="Calibri"/>
                <w:sz w:val="22"/>
                <w:szCs w:val="22"/>
              </w:rPr>
            </w:pPr>
            <w:r>
              <w:rPr>
                <w:rFonts w:ascii="Calibri" w:hAnsi="Calibri" w:cs="Calibri"/>
                <w:sz w:val="22"/>
                <w:szCs w:val="22"/>
              </w:rPr>
              <w:t xml:space="preserve">Read </w:t>
            </w:r>
            <w:r w:rsidR="001B0301">
              <w:rPr>
                <w:rFonts w:ascii="Calibri" w:hAnsi="Calibri" w:cs="Calibri"/>
                <w:sz w:val="22"/>
                <w:szCs w:val="22"/>
              </w:rPr>
              <w:t xml:space="preserve">Akbar </w:t>
            </w:r>
            <w:r w:rsidR="00302FB1" w:rsidRPr="00133C9E">
              <w:rPr>
                <w:rFonts w:ascii="Calibri" w:hAnsi="Calibri" w:cs="Calibri"/>
                <w:sz w:val="22"/>
                <w:szCs w:val="22"/>
              </w:rPr>
              <w:t>(</w:t>
            </w:r>
            <w:r w:rsidR="001B0301">
              <w:rPr>
                <w:rFonts w:ascii="Calibri" w:hAnsi="Calibri" w:cs="Calibri"/>
                <w:sz w:val="22"/>
                <w:szCs w:val="22"/>
              </w:rPr>
              <w:t>2020</w:t>
            </w:r>
            <w:r w:rsidR="00302FB1" w:rsidRPr="00133C9E">
              <w:rPr>
                <w:rFonts w:ascii="Calibri" w:hAnsi="Calibri" w:cs="Calibri"/>
                <w:sz w:val="22"/>
                <w:szCs w:val="22"/>
              </w:rPr>
              <w:t>)</w:t>
            </w:r>
          </w:p>
          <w:p w14:paraId="332CAE0D" w14:textId="1D63EC14" w:rsidR="004B01D2" w:rsidRPr="00BE6BB6" w:rsidRDefault="004B01D2" w:rsidP="00BE6BB6">
            <w:pPr>
              <w:pStyle w:val="ListParagraph"/>
              <w:numPr>
                <w:ilvl w:val="0"/>
                <w:numId w:val="27"/>
              </w:numPr>
              <w:rPr>
                <w:rFonts w:ascii="Calibri" w:hAnsi="Calibri" w:cs="Calibri"/>
                <w:sz w:val="22"/>
                <w:szCs w:val="22"/>
              </w:rPr>
            </w:pPr>
            <w:r>
              <w:rPr>
                <w:rFonts w:ascii="Calibri" w:hAnsi="Calibri" w:cs="Calibri"/>
                <w:sz w:val="22"/>
                <w:szCs w:val="22"/>
              </w:rPr>
              <w:t>Watch</w:t>
            </w:r>
            <w:r w:rsidR="004937D8">
              <w:rPr>
                <w:rFonts w:ascii="Calibri" w:hAnsi="Calibri" w:cs="Calibri"/>
                <w:sz w:val="22"/>
                <w:szCs w:val="22"/>
              </w:rPr>
              <w:t xml:space="preserve"> “Closing Rikers” and “No New Jails Rally” (</w:t>
            </w:r>
            <w:r w:rsidR="0073754E">
              <w:rPr>
                <w:rFonts w:ascii="Calibri" w:hAnsi="Calibri" w:cs="Calibri"/>
                <w:sz w:val="22"/>
                <w:szCs w:val="22"/>
              </w:rPr>
              <w:t>5:35</w:t>
            </w:r>
            <w:r w:rsidR="00F565AD">
              <w:rPr>
                <w:rFonts w:ascii="Calibri" w:hAnsi="Calibri" w:cs="Calibri"/>
                <w:sz w:val="22"/>
                <w:szCs w:val="22"/>
              </w:rPr>
              <w:t xml:space="preserve"> total</w:t>
            </w:r>
            <w:r w:rsidR="0073754E">
              <w:rPr>
                <w:rFonts w:ascii="Calibri" w:hAnsi="Calibri" w:cs="Calibri"/>
                <w:sz w:val="22"/>
                <w:szCs w:val="22"/>
              </w:rPr>
              <w:t>)</w:t>
            </w:r>
          </w:p>
        </w:tc>
        <w:tc>
          <w:tcPr>
            <w:tcW w:w="1582" w:type="pct"/>
          </w:tcPr>
          <w:p w14:paraId="460EDD7D" w14:textId="6FC6A706" w:rsidR="00302FB1" w:rsidRPr="005C0859" w:rsidRDefault="00EB7A57" w:rsidP="00302FB1">
            <w:pPr>
              <w:pStyle w:val="ListParagraph"/>
              <w:numPr>
                <w:ilvl w:val="0"/>
                <w:numId w:val="24"/>
              </w:numPr>
              <w:rPr>
                <w:rFonts w:ascii="Calibri" w:hAnsi="Calibri" w:cs="Calibri"/>
                <w:sz w:val="22"/>
                <w:szCs w:val="22"/>
              </w:rPr>
            </w:pPr>
            <w:r>
              <w:rPr>
                <w:rFonts w:ascii="Calibri" w:hAnsi="Calibri" w:cs="Calibri"/>
                <w:sz w:val="22"/>
                <w:szCs w:val="22"/>
              </w:rPr>
              <w:t>Assignment #3: Personal Reflection (due week 6 at the start of class)</w:t>
            </w:r>
          </w:p>
        </w:tc>
      </w:tr>
      <w:tr w:rsidR="00302FB1" w:rsidRPr="005F7D1B" w14:paraId="724CA77E" w14:textId="3B0BC29D" w:rsidTr="001B58C3">
        <w:trPr>
          <w:cantSplit/>
        </w:trPr>
        <w:tc>
          <w:tcPr>
            <w:tcW w:w="480" w:type="pct"/>
          </w:tcPr>
          <w:p w14:paraId="2F06B1FC" w14:textId="01C2923A" w:rsidR="00302FB1" w:rsidRPr="008A3AB9" w:rsidRDefault="00302FB1" w:rsidP="00302FB1">
            <w:pPr>
              <w:jc w:val="center"/>
              <w:rPr>
                <w:rFonts w:ascii="Calibri" w:hAnsi="Calibri" w:cs="Calibri"/>
                <w:sz w:val="22"/>
                <w:szCs w:val="22"/>
              </w:rPr>
            </w:pPr>
            <w:r w:rsidRPr="008A3AB9">
              <w:rPr>
                <w:rFonts w:ascii="Calibri" w:hAnsi="Calibri" w:cs="Calibri"/>
                <w:sz w:val="22"/>
                <w:szCs w:val="22"/>
              </w:rPr>
              <w:t>7</w:t>
            </w:r>
          </w:p>
        </w:tc>
        <w:tc>
          <w:tcPr>
            <w:tcW w:w="828" w:type="pct"/>
          </w:tcPr>
          <w:p w14:paraId="2EE6DE8C" w14:textId="4750D1AA" w:rsidR="00302FB1" w:rsidRPr="008A3AB9" w:rsidRDefault="000521E4" w:rsidP="001317A4">
            <w:pPr>
              <w:pStyle w:val="Table-SessionTheme"/>
            </w:pPr>
            <w:r>
              <w:t>Restorative &amp; transformative justice</w:t>
            </w:r>
          </w:p>
        </w:tc>
        <w:tc>
          <w:tcPr>
            <w:tcW w:w="2110" w:type="pct"/>
          </w:tcPr>
          <w:p w14:paraId="1F857171" w14:textId="48A3C6BC" w:rsidR="00B24F52" w:rsidRDefault="00B24F52" w:rsidP="00302FB1">
            <w:pPr>
              <w:pStyle w:val="ListParagraph"/>
              <w:numPr>
                <w:ilvl w:val="0"/>
                <w:numId w:val="24"/>
              </w:numPr>
              <w:rPr>
                <w:rFonts w:ascii="Calibri" w:hAnsi="Calibri" w:cs="Calibri"/>
                <w:sz w:val="22"/>
                <w:szCs w:val="22"/>
              </w:rPr>
            </w:pPr>
            <w:r w:rsidRPr="00133C9E">
              <w:rPr>
                <w:rFonts w:ascii="Calibri" w:hAnsi="Calibri" w:cs="Calibri"/>
                <w:sz w:val="22"/>
                <w:szCs w:val="22"/>
              </w:rPr>
              <w:t xml:space="preserve">Read </w:t>
            </w:r>
            <w:r>
              <w:rPr>
                <w:rFonts w:ascii="Calibri" w:hAnsi="Calibri" w:cs="Calibri"/>
                <w:sz w:val="22"/>
                <w:szCs w:val="22"/>
              </w:rPr>
              <w:t>Gilbert</w:t>
            </w:r>
            <w:r w:rsidRPr="00133C9E">
              <w:rPr>
                <w:rFonts w:ascii="Calibri" w:hAnsi="Calibri" w:cs="Calibri"/>
                <w:sz w:val="22"/>
                <w:szCs w:val="22"/>
              </w:rPr>
              <w:t xml:space="preserve"> (</w:t>
            </w:r>
            <w:r>
              <w:rPr>
                <w:rFonts w:ascii="Calibri" w:hAnsi="Calibri" w:cs="Calibri"/>
                <w:sz w:val="22"/>
                <w:szCs w:val="22"/>
              </w:rPr>
              <w:t>2018</w:t>
            </w:r>
            <w:r w:rsidRPr="00133C9E">
              <w:rPr>
                <w:rFonts w:ascii="Calibri" w:hAnsi="Calibri" w:cs="Calibri"/>
                <w:sz w:val="22"/>
                <w:szCs w:val="22"/>
              </w:rPr>
              <w:t>)</w:t>
            </w:r>
          </w:p>
          <w:p w14:paraId="4E0C084B" w14:textId="786AA954" w:rsidR="00B24F52" w:rsidRDefault="00B24F52" w:rsidP="00302FB1">
            <w:pPr>
              <w:pStyle w:val="ListParagraph"/>
              <w:numPr>
                <w:ilvl w:val="0"/>
                <w:numId w:val="24"/>
              </w:numPr>
              <w:rPr>
                <w:rFonts w:ascii="Calibri" w:hAnsi="Calibri" w:cs="Calibri"/>
                <w:sz w:val="22"/>
                <w:szCs w:val="22"/>
              </w:rPr>
            </w:pPr>
            <w:r>
              <w:rPr>
                <w:rFonts w:ascii="Calibri" w:hAnsi="Calibri" w:cs="Calibri"/>
                <w:sz w:val="22"/>
                <w:szCs w:val="22"/>
              </w:rPr>
              <w:t xml:space="preserve">Read Hayes &amp; </w:t>
            </w:r>
            <w:proofErr w:type="spellStart"/>
            <w:r>
              <w:rPr>
                <w:rFonts w:ascii="Calibri" w:hAnsi="Calibri" w:cs="Calibri"/>
                <w:sz w:val="22"/>
                <w:szCs w:val="22"/>
              </w:rPr>
              <w:t>Kaba</w:t>
            </w:r>
            <w:proofErr w:type="spellEnd"/>
            <w:r>
              <w:rPr>
                <w:rFonts w:ascii="Calibri" w:hAnsi="Calibri" w:cs="Calibri"/>
                <w:sz w:val="22"/>
                <w:szCs w:val="22"/>
              </w:rPr>
              <w:t xml:space="preserve"> (2018)</w:t>
            </w:r>
          </w:p>
          <w:p w14:paraId="2EEEF187" w14:textId="09F2C4D4" w:rsidR="00B24F52" w:rsidRDefault="00B24F52" w:rsidP="00302FB1">
            <w:pPr>
              <w:pStyle w:val="ListParagraph"/>
              <w:numPr>
                <w:ilvl w:val="0"/>
                <w:numId w:val="24"/>
              </w:numPr>
              <w:rPr>
                <w:rFonts w:ascii="Calibri" w:hAnsi="Calibri" w:cs="Calibri"/>
                <w:sz w:val="22"/>
                <w:szCs w:val="22"/>
              </w:rPr>
            </w:pPr>
            <w:r>
              <w:rPr>
                <w:rFonts w:ascii="Calibri" w:hAnsi="Calibri" w:cs="Calibri"/>
                <w:sz w:val="22"/>
                <w:szCs w:val="22"/>
              </w:rPr>
              <w:t xml:space="preserve">Read </w:t>
            </w:r>
            <w:proofErr w:type="spellStart"/>
            <w:r>
              <w:rPr>
                <w:rFonts w:ascii="Calibri" w:hAnsi="Calibri" w:cs="Calibri"/>
                <w:sz w:val="22"/>
                <w:szCs w:val="22"/>
              </w:rPr>
              <w:t>maree</w:t>
            </w:r>
            <w:proofErr w:type="spellEnd"/>
            <w:r>
              <w:rPr>
                <w:rFonts w:ascii="Calibri" w:hAnsi="Calibri" w:cs="Calibri"/>
                <w:sz w:val="22"/>
                <w:szCs w:val="22"/>
              </w:rPr>
              <w:t xml:space="preserve"> brown (2020)</w:t>
            </w:r>
          </w:p>
          <w:p w14:paraId="4175B51C" w14:textId="4A5921FA" w:rsidR="00891E14" w:rsidRDefault="00891E14" w:rsidP="00302FB1">
            <w:pPr>
              <w:pStyle w:val="ListParagraph"/>
              <w:numPr>
                <w:ilvl w:val="0"/>
                <w:numId w:val="24"/>
              </w:numPr>
              <w:rPr>
                <w:rFonts w:ascii="Calibri" w:hAnsi="Calibri" w:cs="Calibri"/>
                <w:sz w:val="22"/>
                <w:szCs w:val="22"/>
              </w:rPr>
            </w:pPr>
            <w:r>
              <w:rPr>
                <w:rFonts w:ascii="Calibri" w:hAnsi="Calibri" w:cs="Calibri"/>
                <w:sz w:val="22"/>
                <w:szCs w:val="22"/>
              </w:rPr>
              <w:t xml:space="preserve">Read </w:t>
            </w:r>
            <w:proofErr w:type="spellStart"/>
            <w:r>
              <w:rPr>
                <w:rFonts w:ascii="Calibri" w:hAnsi="Calibri" w:cs="Calibri"/>
                <w:sz w:val="22"/>
                <w:szCs w:val="22"/>
              </w:rPr>
              <w:t>Kaba</w:t>
            </w:r>
            <w:proofErr w:type="spellEnd"/>
            <w:r>
              <w:rPr>
                <w:rFonts w:ascii="Calibri" w:hAnsi="Calibri" w:cs="Calibri"/>
                <w:sz w:val="22"/>
                <w:szCs w:val="22"/>
              </w:rPr>
              <w:t xml:space="preserve"> (2021)</w:t>
            </w:r>
          </w:p>
          <w:p w14:paraId="69F47E11" w14:textId="36C47BED" w:rsidR="00302FB1" w:rsidRPr="00C53D8D" w:rsidRDefault="00302FB1" w:rsidP="00302FB1">
            <w:pPr>
              <w:pStyle w:val="ListParagraph"/>
              <w:numPr>
                <w:ilvl w:val="0"/>
                <w:numId w:val="24"/>
              </w:numPr>
              <w:rPr>
                <w:rFonts w:ascii="Calibri" w:hAnsi="Calibri" w:cs="Calibri"/>
                <w:sz w:val="22"/>
                <w:szCs w:val="22"/>
              </w:rPr>
            </w:pPr>
            <w:r w:rsidRPr="00133C9E">
              <w:rPr>
                <w:rFonts w:ascii="Calibri" w:hAnsi="Calibri" w:cs="Calibri"/>
                <w:sz w:val="22"/>
                <w:szCs w:val="22"/>
              </w:rPr>
              <w:t>Watch</w:t>
            </w:r>
            <w:r w:rsidR="00B24F52">
              <w:rPr>
                <w:rFonts w:ascii="Calibri" w:hAnsi="Calibri" w:cs="Calibri"/>
                <w:sz w:val="22"/>
                <w:szCs w:val="22"/>
              </w:rPr>
              <w:t xml:space="preserve"> “Mutual Aid Justice”</w:t>
            </w:r>
            <w:r w:rsidRPr="00133C9E">
              <w:rPr>
                <w:rFonts w:ascii="Calibri" w:hAnsi="Calibri" w:cs="Calibri"/>
                <w:sz w:val="22"/>
                <w:szCs w:val="22"/>
              </w:rPr>
              <w:t xml:space="preserve"> (</w:t>
            </w:r>
            <w:r w:rsidR="00B24F52">
              <w:rPr>
                <w:rFonts w:ascii="Calibri" w:hAnsi="Calibri" w:cs="Calibri"/>
                <w:sz w:val="22"/>
                <w:szCs w:val="22"/>
              </w:rPr>
              <w:t>26:47</w:t>
            </w:r>
            <w:r w:rsidRPr="00133C9E">
              <w:rPr>
                <w:rFonts w:ascii="Calibri" w:hAnsi="Calibri" w:cs="Calibri"/>
                <w:sz w:val="22"/>
                <w:szCs w:val="22"/>
              </w:rPr>
              <w:t>)</w:t>
            </w:r>
          </w:p>
        </w:tc>
        <w:tc>
          <w:tcPr>
            <w:tcW w:w="1582" w:type="pct"/>
          </w:tcPr>
          <w:p w14:paraId="4D35E178" w14:textId="186E6428" w:rsidR="00302FB1" w:rsidRPr="005C0859" w:rsidRDefault="00302FB1" w:rsidP="00302FB1">
            <w:pPr>
              <w:pStyle w:val="ListParagraph"/>
              <w:numPr>
                <w:ilvl w:val="0"/>
                <w:numId w:val="24"/>
              </w:numPr>
              <w:rPr>
                <w:rFonts w:ascii="Calibri" w:hAnsi="Calibri" w:cs="Calibri"/>
                <w:sz w:val="22"/>
                <w:szCs w:val="22"/>
              </w:rPr>
            </w:pPr>
            <w:r w:rsidRPr="005C0859">
              <w:rPr>
                <w:rFonts w:ascii="Calibri" w:hAnsi="Calibri" w:cs="Calibri"/>
                <w:sz w:val="22"/>
                <w:szCs w:val="22"/>
              </w:rPr>
              <w:t>None</w:t>
            </w:r>
          </w:p>
        </w:tc>
      </w:tr>
      <w:tr w:rsidR="00302FB1" w:rsidRPr="005F7D1B" w14:paraId="0268D93F" w14:textId="741513D1" w:rsidTr="001B58C3">
        <w:trPr>
          <w:cantSplit/>
        </w:trPr>
        <w:tc>
          <w:tcPr>
            <w:tcW w:w="480" w:type="pct"/>
          </w:tcPr>
          <w:p w14:paraId="3AF42FB4" w14:textId="0B62EDAD" w:rsidR="00302FB1" w:rsidRPr="008A3AB9" w:rsidRDefault="00302FB1" w:rsidP="00302FB1">
            <w:pPr>
              <w:jc w:val="center"/>
              <w:rPr>
                <w:rFonts w:ascii="Calibri" w:hAnsi="Calibri" w:cs="Calibri"/>
                <w:sz w:val="22"/>
                <w:szCs w:val="22"/>
              </w:rPr>
            </w:pPr>
            <w:r w:rsidRPr="008A3AB9">
              <w:rPr>
                <w:rFonts w:ascii="Calibri" w:hAnsi="Calibri" w:cs="Calibri"/>
                <w:sz w:val="22"/>
                <w:szCs w:val="22"/>
              </w:rPr>
              <w:t>8</w:t>
            </w:r>
          </w:p>
        </w:tc>
        <w:tc>
          <w:tcPr>
            <w:tcW w:w="828" w:type="pct"/>
          </w:tcPr>
          <w:p w14:paraId="44D6E8A1" w14:textId="6EDF228C" w:rsidR="001B58C3" w:rsidRPr="008A3AB9" w:rsidRDefault="00B24F52" w:rsidP="001317A4">
            <w:pPr>
              <w:pStyle w:val="Table-SessionTheme"/>
            </w:pPr>
            <w:r>
              <w:t>Getting good at the small stuff</w:t>
            </w:r>
          </w:p>
        </w:tc>
        <w:tc>
          <w:tcPr>
            <w:tcW w:w="2110" w:type="pct"/>
          </w:tcPr>
          <w:p w14:paraId="55923169" w14:textId="4BE48E25" w:rsidR="00302FB1" w:rsidRDefault="00302FB1" w:rsidP="00302FB1">
            <w:pPr>
              <w:pStyle w:val="ListParagraph"/>
              <w:numPr>
                <w:ilvl w:val="0"/>
                <w:numId w:val="28"/>
              </w:numPr>
              <w:rPr>
                <w:rFonts w:ascii="Calibri" w:hAnsi="Calibri" w:cs="Calibri"/>
                <w:sz w:val="22"/>
                <w:szCs w:val="22"/>
              </w:rPr>
            </w:pPr>
            <w:r w:rsidRPr="00133C9E">
              <w:rPr>
                <w:rFonts w:ascii="Calibri" w:hAnsi="Calibri" w:cs="Calibri"/>
                <w:sz w:val="22"/>
                <w:szCs w:val="22"/>
              </w:rPr>
              <w:t xml:space="preserve">Read </w:t>
            </w:r>
            <w:r w:rsidR="00A14129">
              <w:rPr>
                <w:rFonts w:ascii="Calibri" w:hAnsi="Calibri" w:cs="Calibri"/>
                <w:sz w:val="22"/>
                <w:szCs w:val="22"/>
              </w:rPr>
              <w:t>Mingus</w:t>
            </w:r>
            <w:r w:rsidRPr="00133C9E">
              <w:rPr>
                <w:rFonts w:ascii="Calibri" w:hAnsi="Calibri" w:cs="Calibri"/>
                <w:sz w:val="22"/>
                <w:szCs w:val="22"/>
              </w:rPr>
              <w:t xml:space="preserve"> (</w:t>
            </w:r>
            <w:r w:rsidR="00892972">
              <w:rPr>
                <w:rFonts w:ascii="Calibri" w:hAnsi="Calibri" w:cs="Calibri"/>
                <w:sz w:val="22"/>
                <w:szCs w:val="22"/>
              </w:rPr>
              <w:t>2019</w:t>
            </w:r>
            <w:r w:rsidRPr="00133C9E">
              <w:rPr>
                <w:rFonts w:ascii="Calibri" w:hAnsi="Calibri" w:cs="Calibri"/>
                <w:sz w:val="22"/>
                <w:szCs w:val="22"/>
              </w:rPr>
              <w:t>)</w:t>
            </w:r>
          </w:p>
          <w:p w14:paraId="1A2E1031" w14:textId="334A059A" w:rsidR="00722C73" w:rsidRDefault="00722C73" w:rsidP="00302FB1">
            <w:pPr>
              <w:pStyle w:val="ListParagraph"/>
              <w:numPr>
                <w:ilvl w:val="0"/>
                <w:numId w:val="28"/>
              </w:numPr>
              <w:rPr>
                <w:rFonts w:ascii="Calibri" w:hAnsi="Calibri" w:cs="Calibri"/>
                <w:sz w:val="22"/>
                <w:szCs w:val="22"/>
              </w:rPr>
            </w:pPr>
            <w:r>
              <w:rPr>
                <w:rFonts w:ascii="Calibri" w:hAnsi="Calibri" w:cs="Calibri"/>
                <w:sz w:val="22"/>
                <w:szCs w:val="22"/>
              </w:rPr>
              <w:t>Read Mingus (2020)</w:t>
            </w:r>
          </w:p>
          <w:p w14:paraId="03A732F9" w14:textId="2FFC04AB" w:rsidR="00892972" w:rsidRPr="00892972" w:rsidRDefault="00892972" w:rsidP="00892972">
            <w:pPr>
              <w:rPr>
                <w:rFonts w:ascii="Calibri" w:hAnsi="Calibri" w:cs="Calibri"/>
                <w:sz w:val="22"/>
                <w:szCs w:val="22"/>
              </w:rPr>
            </w:pPr>
          </w:p>
        </w:tc>
        <w:tc>
          <w:tcPr>
            <w:tcW w:w="1582" w:type="pct"/>
          </w:tcPr>
          <w:p w14:paraId="67A6280B" w14:textId="0159F130" w:rsidR="00302FB1" w:rsidRPr="005C0859" w:rsidRDefault="00302FB1" w:rsidP="00302FB1">
            <w:pPr>
              <w:pStyle w:val="ListParagraph"/>
              <w:numPr>
                <w:ilvl w:val="0"/>
                <w:numId w:val="24"/>
              </w:numPr>
              <w:rPr>
                <w:rFonts w:ascii="Calibri" w:hAnsi="Calibri" w:cs="Calibri"/>
                <w:sz w:val="22"/>
                <w:szCs w:val="22"/>
              </w:rPr>
            </w:pPr>
            <w:r w:rsidRPr="005C0859">
              <w:rPr>
                <w:rFonts w:ascii="Calibri" w:hAnsi="Calibri" w:cs="Calibri"/>
                <w:sz w:val="22"/>
                <w:szCs w:val="22"/>
              </w:rPr>
              <w:t>None</w:t>
            </w:r>
          </w:p>
        </w:tc>
      </w:tr>
      <w:tr w:rsidR="00302FB1" w:rsidRPr="005F7D1B" w14:paraId="2536BDB7" w14:textId="59901D0E" w:rsidTr="001B58C3">
        <w:trPr>
          <w:cantSplit/>
        </w:trPr>
        <w:tc>
          <w:tcPr>
            <w:tcW w:w="480" w:type="pct"/>
          </w:tcPr>
          <w:p w14:paraId="6A4F7DFF" w14:textId="4018D71E" w:rsidR="00302FB1" w:rsidRPr="008A3AB9" w:rsidRDefault="00302FB1" w:rsidP="00302FB1">
            <w:pPr>
              <w:jc w:val="center"/>
              <w:rPr>
                <w:rFonts w:ascii="Calibri" w:hAnsi="Calibri" w:cs="Calibri"/>
                <w:sz w:val="22"/>
                <w:szCs w:val="22"/>
              </w:rPr>
            </w:pPr>
            <w:r w:rsidRPr="008A3AB9">
              <w:rPr>
                <w:rFonts w:ascii="Calibri" w:hAnsi="Calibri" w:cs="Calibri"/>
                <w:sz w:val="22"/>
                <w:szCs w:val="22"/>
              </w:rPr>
              <w:t>9</w:t>
            </w:r>
          </w:p>
        </w:tc>
        <w:tc>
          <w:tcPr>
            <w:tcW w:w="828" w:type="pct"/>
          </w:tcPr>
          <w:p w14:paraId="06A1805F" w14:textId="7F66D1AE" w:rsidR="00302FB1" w:rsidRPr="008A3AB9" w:rsidRDefault="000521E4" w:rsidP="001317A4">
            <w:pPr>
              <w:pStyle w:val="Table-SessionTheme"/>
            </w:pPr>
            <w:r>
              <w:t>Self-directed political education</w:t>
            </w:r>
          </w:p>
        </w:tc>
        <w:tc>
          <w:tcPr>
            <w:tcW w:w="2110" w:type="pct"/>
          </w:tcPr>
          <w:p w14:paraId="7A70F4CF" w14:textId="77777777" w:rsidR="00891E14" w:rsidRPr="005C6036" w:rsidRDefault="00CA61D8" w:rsidP="005C6036">
            <w:pPr>
              <w:rPr>
                <w:rFonts w:ascii="Calibri" w:hAnsi="Calibri" w:cs="Calibri"/>
                <w:sz w:val="22"/>
                <w:szCs w:val="22"/>
              </w:rPr>
            </w:pPr>
            <w:r w:rsidRPr="005C6036">
              <w:rPr>
                <w:rFonts w:ascii="Calibri" w:hAnsi="Calibri" w:cs="Calibri"/>
                <w:sz w:val="22"/>
                <w:szCs w:val="22"/>
              </w:rPr>
              <w:t>Find articles, videos, zines, etc. that help you gain a deeper understanding of PIC abolition</w:t>
            </w:r>
          </w:p>
          <w:p w14:paraId="32733B15" w14:textId="68CF8646" w:rsidR="00891E14" w:rsidRPr="00891E14" w:rsidRDefault="00891E14" w:rsidP="00891E14">
            <w:pPr>
              <w:rPr>
                <w:rFonts w:ascii="Calibri" w:hAnsi="Calibri" w:cs="Calibri"/>
                <w:sz w:val="22"/>
                <w:szCs w:val="22"/>
              </w:rPr>
            </w:pPr>
            <w:r w:rsidRPr="00891E14">
              <w:rPr>
                <w:rFonts w:ascii="Calibri" w:hAnsi="Calibri" w:cs="Calibri"/>
                <w:sz w:val="22"/>
                <w:szCs w:val="22"/>
              </w:rPr>
              <w:t>Explore</w:t>
            </w:r>
            <w:r>
              <w:rPr>
                <w:rFonts w:ascii="Calibri" w:hAnsi="Calibri" w:cs="Calibri"/>
                <w:sz w:val="22"/>
                <w:szCs w:val="22"/>
              </w:rPr>
              <w:t>:</w:t>
            </w:r>
          </w:p>
          <w:p w14:paraId="4295E68C" w14:textId="2FED0205" w:rsidR="00891E14" w:rsidRDefault="00891E14" w:rsidP="00891E14">
            <w:pPr>
              <w:pStyle w:val="ListParagraph"/>
              <w:numPr>
                <w:ilvl w:val="0"/>
                <w:numId w:val="24"/>
              </w:numPr>
              <w:rPr>
                <w:rFonts w:ascii="Calibri" w:hAnsi="Calibri" w:cs="Calibri"/>
                <w:sz w:val="22"/>
                <w:szCs w:val="22"/>
              </w:rPr>
            </w:pPr>
            <w:r>
              <w:rPr>
                <w:rFonts w:ascii="Calibri" w:hAnsi="Calibri" w:cs="Calibri"/>
                <w:sz w:val="22"/>
                <w:szCs w:val="22"/>
              </w:rPr>
              <w:t>Walia (2021)</w:t>
            </w:r>
          </w:p>
          <w:p w14:paraId="0BB1444E" w14:textId="77777777" w:rsidR="00891E14" w:rsidRDefault="00891E14" w:rsidP="00891E14">
            <w:pPr>
              <w:pStyle w:val="ListParagraph"/>
              <w:numPr>
                <w:ilvl w:val="0"/>
                <w:numId w:val="24"/>
              </w:numPr>
              <w:rPr>
                <w:rFonts w:ascii="Calibri" w:hAnsi="Calibri" w:cs="Calibri"/>
                <w:sz w:val="22"/>
                <w:szCs w:val="22"/>
              </w:rPr>
            </w:pPr>
            <w:r>
              <w:rPr>
                <w:rFonts w:ascii="Calibri" w:hAnsi="Calibri" w:cs="Calibri"/>
                <w:sz w:val="22"/>
                <w:szCs w:val="22"/>
              </w:rPr>
              <w:t>Ben-Moshe (2020)</w:t>
            </w:r>
          </w:p>
          <w:p w14:paraId="7CC68317" w14:textId="76132DAA" w:rsidR="00891E14" w:rsidRPr="00891E14" w:rsidRDefault="00085343" w:rsidP="00891E14">
            <w:pPr>
              <w:pStyle w:val="ListParagraph"/>
              <w:numPr>
                <w:ilvl w:val="0"/>
                <w:numId w:val="24"/>
              </w:numPr>
              <w:rPr>
                <w:rFonts w:ascii="Calibri" w:hAnsi="Calibri" w:cs="Calibri"/>
                <w:sz w:val="22"/>
                <w:szCs w:val="22"/>
              </w:rPr>
            </w:pPr>
            <w:r>
              <w:rPr>
                <w:rFonts w:ascii="Calibri" w:hAnsi="Calibri" w:cs="Calibri"/>
                <w:sz w:val="22"/>
                <w:szCs w:val="22"/>
              </w:rPr>
              <w:t>The Red Nation</w:t>
            </w:r>
            <w:r w:rsidR="00891E14" w:rsidRPr="00AA48C4">
              <w:rPr>
                <w:rFonts w:ascii="Calibri" w:hAnsi="Calibri" w:cs="Calibri"/>
                <w:sz w:val="22"/>
                <w:szCs w:val="22"/>
              </w:rPr>
              <w:t xml:space="preserve"> (20</w:t>
            </w:r>
            <w:r>
              <w:rPr>
                <w:rFonts w:ascii="Calibri" w:hAnsi="Calibri" w:cs="Calibri"/>
                <w:sz w:val="22"/>
                <w:szCs w:val="22"/>
              </w:rPr>
              <w:t>21</w:t>
            </w:r>
            <w:r w:rsidR="00891E14" w:rsidRPr="00AA48C4">
              <w:rPr>
                <w:rFonts w:ascii="Calibri" w:hAnsi="Calibri" w:cs="Calibri"/>
                <w:sz w:val="22"/>
                <w:szCs w:val="22"/>
              </w:rPr>
              <w:t>)</w:t>
            </w:r>
          </w:p>
        </w:tc>
        <w:tc>
          <w:tcPr>
            <w:tcW w:w="1582" w:type="pct"/>
          </w:tcPr>
          <w:p w14:paraId="08B77988" w14:textId="40A68B3A" w:rsidR="00302FB1" w:rsidRPr="005C0859" w:rsidRDefault="00512309" w:rsidP="00302FB1">
            <w:pPr>
              <w:pStyle w:val="ListParagraph"/>
              <w:numPr>
                <w:ilvl w:val="0"/>
                <w:numId w:val="24"/>
              </w:numPr>
              <w:rPr>
                <w:rFonts w:ascii="Calibri" w:hAnsi="Calibri" w:cs="Calibri"/>
                <w:sz w:val="22"/>
                <w:szCs w:val="22"/>
              </w:rPr>
            </w:pPr>
            <w:r>
              <w:rPr>
                <w:rFonts w:ascii="Calibri" w:hAnsi="Calibri" w:cs="Calibri"/>
                <w:sz w:val="22"/>
                <w:szCs w:val="22"/>
              </w:rPr>
              <w:t>None</w:t>
            </w:r>
          </w:p>
        </w:tc>
      </w:tr>
      <w:tr w:rsidR="00302FB1" w:rsidRPr="005F7D1B" w14:paraId="0AB2D12F" w14:textId="3160C8BE" w:rsidTr="001B58C3">
        <w:trPr>
          <w:cantSplit/>
        </w:trPr>
        <w:tc>
          <w:tcPr>
            <w:tcW w:w="480" w:type="pct"/>
          </w:tcPr>
          <w:p w14:paraId="26E75124" w14:textId="3A770369" w:rsidR="00302FB1" w:rsidRPr="008A3AB9" w:rsidRDefault="00302FB1" w:rsidP="00302FB1">
            <w:pPr>
              <w:jc w:val="center"/>
              <w:rPr>
                <w:rFonts w:ascii="Calibri" w:hAnsi="Calibri" w:cs="Calibri"/>
                <w:sz w:val="22"/>
                <w:szCs w:val="22"/>
              </w:rPr>
            </w:pPr>
            <w:r w:rsidRPr="008A3AB9">
              <w:rPr>
                <w:rFonts w:ascii="Calibri" w:hAnsi="Calibri" w:cs="Calibri"/>
                <w:sz w:val="22"/>
                <w:szCs w:val="22"/>
              </w:rPr>
              <w:t>10</w:t>
            </w:r>
          </w:p>
        </w:tc>
        <w:tc>
          <w:tcPr>
            <w:tcW w:w="828" w:type="pct"/>
          </w:tcPr>
          <w:p w14:paraId="1320A0D5" w14:textId="12096F2A" w:rsidR="00302FB1" w:rsidRPr="008A3AB9" w:rsidRDefault="000521E4" w:rsidP="001317A4">
            <w:pPr>
              <w:pStyle w:val="Table-SessionTheme"/>
            </w:pPr>
            <w:r>
              <w:t xml:space="preserve">Endings &amp; </w:t>
            </w:r>
            <w:r w:rsidR="00891E14">
              <w:t xml:space="preserve">new </w:t>
            </w:r>
            <w:r>
              <w:t>beginnings</w:t>
            </w:r>
          </w:p>
        </w:tc>
        <w:tc>
          <w:tcPr>
            <w:tcW w:w="2110" w:type="pct"/>
          </w:tcPr>
          <w:p w14:paraId="365718BF" w14:textId="77777777" w:rsidR="00302FB1" w:rsidRPr="005C6036" w:rsidRDefault="00400D75" w:rsidP="005C6036">
            <w:pPr>
              <w:rPr>
                <w:rFonts w:ascii="Calibri" w:hAnsi="Calibri" w:cs="Calibri"/>
                <w:sz w:val="22"/>
                <w:szCs w:val="22"/>
              </w:rPr>
            </w:pPr>
            <w:r w:rsidRPr="005C6036">
              <w:rPr>
                <w:rFonts w:ascii="Calibri" w:hAnsi="Calibri" w:cs="Calibri"/>
                <w:sz w:val="22"/>
                <w:szCs w:val="22"/>
              </w:rPr>
              <w:t>We’ll use this last session to discuss our journey together, your mutual aid projects, lingering thoughts, etc.</w:t>
            </w:r>
          </w:p>
          <w:p w14:paraId="6BF23187" w14:textId="3F10A1EE" w:rsidR="0083117A" w:rsidRDefault="0083117A" w:rsidP="00302FB1">
            <w:pPr>
              <w:pStyle w:val="ListParagraph"/>
              <w:numPr>
                <w:ilvl w:val="0"/>
                <w:numId w:val="29"/>
              </w:numPr>
              <w:rPr>
                <w:rFonts w:ascii="Calibri" w:hAnsi="Calibri" w:cs="Calibri"/>
                <w:sz w:val="22"/>
                <w:szCs w:val="22"/>
              </w:rPr>
            </w:pPr>
            <w:r>
              <w:rPr>
                <w:rFonts w:ascii="Calibri" w:hAnsi="Calibri" w:cs="Calibri"/>
                <w:sz w:val="22"/>
                <w:szCs w:val="22"/>
              </w:rPr>
              <w:t>Read Hayes (2020)</w:t>
            </w:r>
          </w:p>
          <w:p w14:paraId="65C6BB2E" w14:textId="2884064B" w:rsidR="006D5DF6" w:rsidRPr="006B7421" w:rsidRDefault="006D5DF6" w:rsidP="00302FB1">
            <w:pPr>
              <w:pStyle w:val="ListParagraph"/>
              <w:numPr>
                <w:ilvl w:val="0"/>
                <w:numId w:val="29"/>
              </w:numPr>
              <w:rPr>
                <w:rFonts w:ascii="Calibri" w:hAnsi="Calibri" w:cs="Calibri"/>
                <w:sz w:val="22"/>
                <w:szCs w:val="22"/>
              </w:rPr>
            </w:pPr>
            <w:r w:rsidRPr="00744E62">
              <w:rPr>
                <w:rFonts w:ascii="Calibri" w:hAnsi="Calibri" w:cs="Calibri"/>
                <w:sz w:val="22"/>
                <w:szCs w:val="22"/>
              </w:rPr>
              <w:t>Listen to “Rant” by Diane di Prima</w:t>
            </w:r>
          </w:p>
        </w:tc>
        <w:tc>
          <w:tcPr>
            <w:tcW w:w="1582" w:type="pct"/>
          </w:tcPr>
          <w:p w14:paraId="69020174" w14:textId="33029641" w:rsidR="00302FB1" w:rsidRPr="00560ABC" w:rsidRDefault="005C0859" w:rsidP="00302FB1">
            <w:pPr>
              <w:pStyle w:val="ListParagraph"/>
              <w:numPr>
                <w:ilvl w:val="0"/>
                <w:numId w:val="24"/>
              </w:numPr>
              <w:rPr>
                <w:rFonts w:ascii="Calibri" w:hAnsi="Calibri" w:cs="Calibri"/>
                <w:sz w:val="22"/>
                <w:szCs w:val="22"/>
              </w:rPr>
            </w:pPr>
            <w:r>
              <w:rPr>
                <w:rFonts w:ascii="Calibri" w:hAnsi="Calibri" w:cs="Calibri"/>
                <w:sz w:val="22"/>
                <w:szCs w:val="22"/>
              </w:rPr>
              <w:t>Assignment #</w:t>
            </w:r>
            <w:r w:rsidR="00EB7A57">
              <w:rPr>
                <w:rFonts w:ascii="Calibri" w:hAnsi="Calibri" w:cs="Calibri"/>
                <w:sz w:val="22"/>
                <w:szCs w:val="22"/>
              </w:rPr>
              <w:t>4</w:t>
            </w:r>
            <w:r>
              <w:rPr>
                <w:rFonts w:ascii="Calibri" w:hAnsi="Calibri" w:cs="Calibri"/>
                <w:sz w:val="22"/>
                <w:szCs w:val="22"/>
              </w:rPr>
              <w:t xml:space="preserve">: Mutual </w:t>
            </w:r>
            <w:r w:rsidR="00EB7A57">
              <w:rPr>
                <w:rFonts w:ascii="Calibri" w:hAnsi="Calibri" w:cs="Calibri"/>
                <w:sz w:val="22"/>
                <w:szCs w:val="22"/>
              </w:rPr>
              <w:t>A</w:t>
            </w:r>
            <w:r>
              <w:rPr>
                <w:rFonts w:ascii="Calibri" w:hAnsi="Calibri" w:cs="Calibri"/>
                <w:sz w:val="22"/>
                <w:szCs w:val="22"/>
              </w:rPr>
              <w:t xml:space="preserve">id </w:t>
            </w:r>
            <w:r w:rsidR="00EB7A57">
              <w:rPr>
                <w:rFonts w:ascii="Calibri" w:hAnsi="Calibri" w:cs="Calibri"/>
                <w:sz w:val="22"/>
                <w:szCs w:val="22"/>
              </w:rPr>
              <w:t>P</w:t>
            </w:r>
            <w:r>
              <w:rPr>
                <w:rFonts w:ascii="Calibri" w:hAnsi="Calibri" w:cs="Calibri"/>
                <w:sz w:val="22"/>
                <w:szCs w:val="22"/>
              </w:rPr>
              <w:t>roject</w:t>
            </w:r>
            <w:r w:rsidR="00287431">
              <w:rPr>
                <w:rFonts w:ascii="Calibri" w:hAnsi="Calibri" w:cs="Calibri"/>
                <w:sz w:val="22"/>
                <w:szCs w:val="22"/>
              </w:rPr>
              <w:t xml:space="preserve"> (due</w:t>
            </w:r>
            <w:r w:rsidR="00EB7A57">
              <w:rPr>
                <w:rFonts w:ascii="Calibri" w:hAnsi="Calibri" w:cs="Calibri"/>
                <w:sz w:val="22"/>
                <w:szCs w:val="22"/>
              </w:rPr>
              <w:t xml:space="preserve"> week 10 at the</w:t>
            </w:r>
            <w:r w:rsidR="00287431">
              <w:rPr>
                <w:rFonts w:ascii="Calibri" w:hAnsi="Calibri" w:cs="Calibri"/>
                <w:sz w:val="22"/>
                <w:szCs w:val="22"/>
              </w:rPr>
              <w:t xml:space="preserve"> start o</w:t>
            </w:r>
            <w:r w:rsidR="00EB7A57">
              <w:rPr>
                <w:rFonts w:ascii="Calibri" w:hAnsi="Calibri" w:cs="Calibri"/>
                <w:sz w:val="22"/>
                <w:szCs w:val="22"/>
              </w:rPr>
              <w:t xml:space="preserve">f </w:t>
            </w:r>
            <w:r w:rsidR="00287431">
              <w:rPr>
                <w:rFonts w:ascii="Calibri" w:hAnsi="Calibri" w:cs="Calibri"/>
                <w:sz w:val="22"/>
                <w:szCs w:val="22"/>
              </w:rPr>
              <w:t>class)</w:t>
            </w:r>
          </w:p>
        </w:tc>
      </w:tr>
    </w:tbl>
    <w:p w14:paraId="23C851C9" w14:textId="08F60247" w:rsidR="00B742F2" w:rsidRDefault="00B742F2" w:rsidP="00F6479F">
      <w:pPr>
        <w:pStyle w:val="Heading1"/>
      </w:pPr>
      <w:r>
        <w:t>Grading</w:t>
      </w:r>
    </w:p>
    <w:p w14:paraId="41C62799" w14:textId="2786256E" w:rsidR="00B742F2" w:rsidRDefault="000E5422" w:rsidP="00904EE5">
      <w:pPr>
        <w:spacing w:after="480"/>
      </w:pPr>
      <w:r>
        <w:t>The</w:t>
      </w:r>
      <w:r w:rsidR="007B1C88">
        <w:t xml:space="preserve"> </w:t>
      </w:r>
      <w:r w:rsidR="00904EE5">
        <w:t>grading</w:t>
      </w:r>
      <w:r w:rsidR="007B1C88">
        <w:t xml:space="preserve"> </w:t>
      </w:r>
      <w:r>
        <w:t>in</w:t>
      </w:r>
      <w:r w:rsidR="007B1C88">
        <w:t xml:space="preserve"> </w:t>
      </w:r>
      <w:r>
        <w:t>this</w:t>
      </w:r>
      <w:r w:rsidR="007B1C88">
        <w:t xml:space="preserve"> </w:t>
      </w:r>
      <w:r>
        <w:t>course</w:t>
      </w:r>
      <w:r w:rsidR="007B1C88">
        <w:t xml:space="preserve"> </w:t>
      </w:r>
      <w:r w:rsidR="00841115">
        <w:t>includes</w:t>
      </w:r>
      <w:r w:rsidR="007B1C88">
        <w:t xml:space="preserve"> </w:t>
      </w:r>
      <w:r w:rsidR="008664CE">
        <w:t>the</w:t>
      </w:r>
      <w:r w:rsidR="007B1C88">
        <w:t xml:space="preserve"> </w:t>
      </w:r>
      <w:r w:rsidR="00904EE5">
        <w:t>following</w:t>
      </w:r>
      <w:r w:rsidR="007B1C88">
        <w:t xml:space="preserve"> </w:t>
      </w:r>
      <w:r w:rsidR="00904EE5">
        <w:t>assessment</w:t>
      </w:r>
      <w:r w:rsidR="007B1C88">
        <w:t xml:space="preserve"> </w:t>
      </w:r>
      <w:r w:rsidR="00904EE5">
        <w:t>points</w:t>
      </w:r>
      <w:r w:rsidR="007B1C88">
        <w:t xml:space="preserve"> </w:t>
      </w:r>
      <w:r w:rsidR="008664CE">
        <w:t>which</w:t>
      </w:r>
      <w:r w:rsidR="007B1C88">
        <w:t xml:space="preserve"> </w:t>
      </w:r>
      <w:r w:rsidR="008664CE">
        <w:t>are</w:t>
      </w:r>
      <w:r w:rsidR="007B1C88">
        <w:t xml:space="preserve"> </w:t>
      </w:r>
      <w:r w:rsidR="008664CE">
        <w:t>assessed</w:t>
      </w:r>
      <w:r w:rsidR="007B1C88">
        <w:t xml:space="preserve"> </w:t>
      </w:r>
      <w:r w:rsidR="00A448B1">
        <w:t>with</w:t>
      </w:r>
      <w:r w:rsidR="007B1C88">
        <w:t xml:space="preserve"> </w:t>
      </w:r>
      <w:r w:rsidR="00A448B1">
        <w:t>the</w:t>
      </w:r>
      <w:r w:rsidR="007B1C88">
        <w:t xml:space="preserve"> </w:t>
      </w:r>
      <w:r w:rsidR="00A448B1">
        <w:t>grading</w:t>
      </w:r>
      <w:r w:rsidR="007B1C88">
        <w:t xml:space="preserve"> </w:t>
      </w:r>
      <w:r w:rsidR="00A448B1">
        <w:t>classification</w:t>
      </w:r>
      <w:r w:rsidR="007B1C88">
        <w:t xml:space="preserve"> </w:t>
      </w:r>
      <w:r w:rsidR="00A448B1">
        <w:t>table</w:t>
      </w:r>
      <w:r w:rsidR="00BA1C6F">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Grading allocation for assignments by points and percentage"/>
      </w:tblPr>
      <w:tblGrid>
        <w:gridCol w:w="5830"/>
        <w:gridCol w:w="1190"/>
        <w:gridCol w:w="1620"/>
      </w:tblGrid>
      <w:tr w:rsidR="000C5F31" w:rsidRPr="00A342F8" w14:paraId="481E5815" w14:textId="77777777" w:rsidTr="005D59D7">
        <w:trPr>
          <w:cantSplit/>
          <w:tblHeader/>
          <w:jc w:val="center"/>
        </w:trPr>
        <w:tc>
          <w:tcPr>
            <w:tcW w:w="5830" w:type="dxa"/>
            <w:tcBorders>
              <w:bottom w:val="single" w:sz="8" w:space="0" w:color="auto"/>
            </w:tcBorders>
            <w:shd w:val="clear" w:color="auto" w:fill="auto"/>
          </w:tcPr>
          <w:p w14:paraId="0808B986" w14:textId="7722C924" w:rsidR="00E86E59" w:rsidRPr="00CB69F5" w:rsidRDefault="00E86E59" w:rsidP="00A342F8">
            <w:pPr>
              <w:jc w:val="center"/>
              <w:rPr>
                <w:rFonts w:ascii="Calibri" w:hAnsi="Calibri" w:cs="Calibri"/>
                <w:b/>
                <w:bCs/>
              </w:rPr>
            </w:pPr>
            <w:r w:rsidRPr="00CB69F5">
              <w:rPr>
                <w:rFonts w:ascii="Calibri" w:hAnsi="Calibri" w:cs="Calibri"/>
                <w:b/>
                <w:bCs/>
              </w:rPr>
              <w:t>Ass</w:t>
            </w:r>
            <w:r w:rsidR="00CB69F5">
              <w:rPr>
                <w:rFonts w:ascii="Calibri" w:hAnsi="Calibri" w:cs="Calibri"/>
                <w:b/>
                <w:bCs/>
              </w:rPr>
              <w:t>ignments</w:t>
            </w:r>
          </w:p>
        </w:tc>
        <w:tc>
          <w:tcPr>
            <w:tcW w:w="1190" w:type="dxa"/>
            <w:tcBorders>
              <w:bottom w:val="single" w:sz="8" w:space="0" w:color="auto"/>
            </w:tcBorders>
            <w:shd w:val="clear" w:color="auto" w:fill="auto"/>
          </w:tcPr>
          <w:p w14:paraId="51C20792" w14:textId="69D3ED67" w:rsidR="00E86E59" w:rsidRPr="00CB69F5" w:rsidRDefault="00E86E59" w:rsidP="00864DF4">
            <w:pPr>
              <w:jc w:val="center"/>
              <w:rPr>
                <w:rFonts w:ascii="Calibri" w:hAnsi="Calibri" w:cs="Calibri"/>
                <w:b/>
                <w:bCs/>
              </w:rPr>
            </w:pPr>
            <w:r w:rsidRPr="00CB69F5">
              <w:rPr>
                <w:rFonts w:ascii="Calibri" w:hAnsi="Calibri" w:cs="Calibri"/>
                <w:b/>
                <w:bCs/>
              </w:rPr>
              <w:t>Total</w:t>
            </w:r>
            <w:r w:rsidR="007B1C88" w:rsidRPr="00CB69F5">
              <w:rPr>
                <w:rFonts w:ascii="Calibri" w:hAnsi="Calibri" w:cs="Calibri"/>
                <w:b/>
                <w:bCs/>
              </w:rPr>
              <w:t xml:space="preserve"> </w:t>
            </w:r>
            <w:r w:rsidRPr="00CB69F5">
              <w:rPr>
                <w:rFonts w:ascii="Calibri" w:hAnsi="Calibri" w:cs="Calibri"/>
                <w:b/>
                <w:bCs/>
              </w:rPr>
              <w:t>Points</w:t>
            </w:r>
          </w:p>
        </w:tc>
        <w:tc>
          <w:tcPr>
            <w:tcW w:w="1620" w:type="dxa"/>
            <w:tcBorders>
              <w:bottom w:val="single" w:sz="8" w:space="0" w:color="auto"/>
            </w:tcBorders>
            <w:shd w:val="clear" w:color="auto" w:fill="auto"/>
          </w:tcPr>
          <w:p w14:paraId="1BA9473B" w14:textId="4F0C37B2" w:rsidR="00E86E59" w:rsidRPr="00CB69F5" w:rsidRDefault="00E86E59" w:rsidP="00864DF4">
            <w:pPr>
              <w:jc w:val="center"/>
              <w:rPr>
                <w:rFonts w:ascii="Calibri" w:hAnsi="Calibri" w:cs="Calibri"/>
                <w:b/>
                <w:bCs/>
              </w:rPr>
            </w:pPr>
            <w:r w:rsidRPr="00CB69F5">
              <w:rPr>
                <w:rFonts w:ascii="Calibri" w:hAnsi="Calibri" w:cs="Calibri"/>
                <w:b/>
                <w:bCs/>
              </w:rPr>
              <w:t>Percentage</w:t>
            </w:r>
            <w:r w:rsidR="007B1C88" w:rsidRPr="00CB69F5">
              <w:rPr>
                <w:rFonts w:ascii="Calibri" w:hAnsi="Calibri" w:cs="Calibri"/>
                <w:b/>
                <w:bCs/>
              </w:rPr>
              <w:t xml:space="preserve"> </w:t>
            </w:r>
            <w:r w:rsidRPr="00CB69F5">
              <w:rPr>
                <w:rFonts w:ascii="Calibri" w:hAnsi="Calibri" w:cs="Calibri"/>
                <w:b/>
                <w:bCs/>
              </w:rPr>
              <w:t>of</w:t>
            </w:r>
            <w:r w:rsidR="007B1C88" w:rsidRPr="00CB69F5">
              <w:rPr>
                <w:rFonts w:ascii="Calibri" w:hAnsi="Calibri" w:cs="Calibri"/>
                <w:b/>
                <w:bCs/>
              </w:rPr>
              <w:t xml:space="preserve"> </w:t>
            </w:r>
            <w:r w:rsidR="00A81AB0" w:rsidRPr="00CB69F5">
              <w:rPr>
                <w:rFonts w:ascii="Calibri" w:hAnsi="Calibri" w:cs="Calibri"/>
                <w:b/>
                <w:bCs/>
              </w:rPr>
              <w:t>Final</w:t>
            </w:r>
            <w:r w:rsidR="007B1C88" w:rsidRPr="00CB69F5">
              <w:rPr>
                <w:rFonts w:ascii="Calibri" w:hAnsi="Calibri" w:cs="Calibri"/>
                <w:b/>
                <w:bCs/>
              </w:rPr>
              <w:t xml:space="preserve"> </w:t>
            </w:r>
            <w:r w:rsidR="00A342F8" w:rsidRPr="00CB69F5">
              <w:rPr>
                <w:rFonts w:ascii="Calibri" w:hAnsi="Calibri" w:cs="Calibri"/>
                <w:b/>
                <w:bCs/>
              </w:rPr>
              <w:t>Grade</w:t>
            </w:r>
          </w:p>
        </w:tc>
      </w:tr>
      <w:tr w:rsidR="00302FB1" w:rsidRPr="00A342F8" w14:paraId="3FC34377" w14:textId="77777777" w:rsidTr="005D59D7">
        <w:trPr>
          <w:cantSplit/>
          <w:jc w:val="center"/>
        </w:trPr>
        <w:tc>
          <w:tcPr>
            <w:tcW w:w="5830" w:type="dxa"/>
            <w:shd w:val="clear" w:color="auto" w:fill="auto"/>
          </w:tcPr>
          <w:p w14:paraId="297F0DDF" w14:textId="7FB1602D" w:rsidR="00302FB1" w:rsidRPr="00CB69F5" w:rsidRDefault="006B02E5" w:rsidP="00302FB1">
            <w:pPr>
              <w:spacing w:before="120" w:after="120"/>
              <w:rPr>
                <w:rFonts w:asciiTheme="minorHAnsi" w:hAnsiTheme="minorHAnsi" w:cstheme="minorHAnsi"/>
              </w:rPr>
            </w:pPr>
            <w:r w:rsidRPr="00CB69F5">
              <w:rPr>
                <w:rFonts w:asciiTheme="minorHAnsi" w:hAnsiTheme="minorHAnsi" w:cstheme="minorHAnsi"/>
              </w:rPr>
              <w:t>Personal Reflection</w:t>
            </w:r>
            <w:r w:rsidR="00891E14" w:rsidRPr="00CB69F5">
              <w:rPr>
                <w:rFonts w:asciiTheme="minorHAnsi" w:hAnsiTheme="minorHAnsi" w:cstheme="minorHAnsi"/>
              </w:rPr>
              <w:t xml:space="preserve"> #1</w:t>
            </w:r>
          </w:p>
        </w:tc>
        <w:tc>
          <w:tcPr>
            <w:tcW w:w="1190" w:type="dxa"/>
            <w:shd w:val="clear" w:color="auto" w:fill="auto"/>
          </w:tcPr>
          <w:p w14:paraId="0A43EA5F" w14:textId="2512ED00" w:rsidR="00302FB1" w:rsidRPr="00CB69F5" w:rsidRDefault="00891E14" w:rsidP="00302FB1">
            <w:pPr>
              <w:spacing w:before="120" w:after="120"/>
              <w:jc w:val="center"/>
              <w:rPr>
                <w:rFonts w:ascii="Calibri" w:hAnsi="Calibri" w:cs="Calibri"/>
              </w:rPr>
            </w:pPr>
            <w:r w:rsidRPr="00CB69F5">
              <w:rPr>
                <w:rFonts w:ascii="Calibri" w:hAnsi="Calibri" w:cs="Calibri"/>
              </w:rPr>
              <w:t>25</w:t>
            </w:r>
          </w:p>
        </w:tc>
        <w:tc>
          <w:tcPr>
            <w:tcW w:w="1620" w:type="dxa"/>
            <w:shd w:val="clear" w:color="auto" w:fill="auto"/>
          </w:tcPr>
          <w:p w14:paraId="6A83077D" w14:textId="12457298" w:rsidR="00302FB1" w:rsidRPr="00CB69F5" w:rsidRDefault="00891E14" w:rsidP="00302FB1">
            <w:pPr>
              <w:spacing w:before="120" w:after="120"/>
              <w:jc w:val="center"/>
              <w:rPr>
                <w:rFonts w:ascii="Calibri" w:hAnsi="Calibri" w:cs="Calibri"/>
              </w:rPr>
            </w:pPr>
            <w:r w:rsidRPr="00CB69F5">
              <w:rPr>
                <w:rFonts w:ascii="Calibri" w:hAnsi="Calibri" w:cs="Calibri"/>
              </w:rPr>
              <w:t>25</w:t>
            </w:r>
            <w:r w:rsidR="00A26019" w:rsidRPr="00CB69F5">
              <w:rPr>
                <w:rFonts w:ascii="Calibri" w:hAnsi="Calibri" w:cs="Calibri"/>
              </w:rPr>
              <w:t>%</w:t>
            </w:r>
          </w:p>
        </w:tc>
      </w:tr>
      <w:tr w:rsidR="00302FB1" w:rsidRPr="00A342F8" w14:paraId="52ED8CDF" w14:textId="77777777" w:rsidTr="005D59D7">
        <w:trPr>
          <w:cantSplit/>
          <w:jc w:val="center"/>
        </w:trPr>
        <w:tc>
          <w:tcPr>
            <w:tcW w:w="5830" w:type="dxa"/>
            <w:shd w:val="clear" w:color="auto" w:fill="auto"/>
          </w:tcPr>
          <w:p w14:paraId="7A5C042B" w14:textId="07855B84" w:rsidR="00302FB1" w:rsidRPr="00CB69F5" w:rsidRDefault="00FE14AB" w:rsidP="00302FB1">
            <w:pPr>
              <w:spacing w:before="120" w:after="120"/>
              <w:rPr>
                <w:rFonts w:asciiTheme="minorHAnsi" w:hAnsiTheme="minorHAnsi" w:cstheme="minorHAnsi"/>
              </w:rPr>
            </w:pPr>
            <w:r>
              <w:rPr>
                <w:rFonts w:asciiTheme="minorHAnsi" w:hAnsiTheme="minorHAnsi" w:cstheme="minorHAnsi"/>
              </w:rPr>
              <w:t>The Ubiquity of the PIC</w:t>
            </w:r>
          </w:p>
        </w:tc>
        <w:tc>
          <w:tcPr>
            <w:tcW w:w="1190" w:type="dxa"/>
            <w:shd w:val="clear" w:color="auto" w:fill="auto"/>
          </w:tcPr>
          <w:p w14:paraId="3718D3B1" w14:textId="4E5FEE1C" w:rsidR="00302FB1" w:rsidRPr="00CB69F5" w:rsidRDefault="00891E14" w:rsidP="00891E14">
            <w:pPr>
              <w:spacing w:before="120" w:after="120"/>
              <w:ind w:left="145"/>
              <w:rPr>
                <w:rFonts w:ascii="Calibri" w:hAnsi="Calibri" w:cs="Calibri"/>
              </w:rPr>
            </w:pPr>
            <w:r w:rsidRPr="00CB69F5">
              <w:rPr>
                <w:rFonts w:ascii="Calibri" w:hAnsi="Calibri" w:cs="Calibri"/>
              </w:rPr>
              <w:t xml:space="preserve">    25</w:t>
            </w:r>
          </w:p>
        </w:tc>
        <w:tc>
          <w:tcPr>
            <w:tcW w:w="1620" w:type="dxa"/>
            <w:shd w:val="clear" w:color="auto" w:fill="auto"/>
          </w:tcPr>
          <w:p w14:paraId="4E7E00B2" w14:textId="0C6C8AAF" w:rsidR="00302FB1" w:rsidRPr="00CB69F5" w:rsidRDefault="00CB69F5" w:rsidP="00CB69F5">
            <w:pPr>
              <w:spacing w:before="120" w:after="120"/>
              <w:rPr>
                <w:rFonts w:ascii="Calibri" w:hAnsi="Calibri" w:cs="Calibri"/>
              </w:rPr>
            </w:pPr>
            <w:r>
              <w:rPr>
                <w:rFonts w:ascii="Calibri" w:hAnsi="Calibri" w:cs="Calibri"/>
              </w:rPr>
              <w:t xml:space="preserve">         </w:t>
            </w:r>
            <w:r w:rsidR="00891E14" w:rsidRPr="00CB69F5">
              <w:rPr>
                <w:rFonts w:ascii="Calibri" w:hAnsi="Calibri" w:cs="Calibri"/>
              </w:rPr>
              <w:t>25</w:t>
            </w:r>
            <w:r w:rsidR="00A26019" w:rsidRPr="00CB69F5">
              <w:rPr>
                <w:rFonts w:ascii="Calibri" w:hAnsi="Calibri" w:cs="Calibri"/>
              </w:rPr>
              <w:t>%</w:t>
            </w:r>
          </w:p>
        </w:tc>
      </w:tr>
      <w:tr w:rsidR="00302FB1" w:rsidRPr="00A342F8" w14:paraId="4D280E29" w14:textId="77777777" w:rsidTr="005D59D7">
        <w:trPr>
          <w:cantSplit/>
          <w:jc w:val="center"/>
        </w:trPr>
        <w:tc>
          <w:tcPr>
            <w:tcW w:w="5830" w:type="dxa"/>
            <w:shd w:val="clear" w:color="auto" w:fill="auto"/>
          </w:tcPr>
          <w:p w14:paraId="20C77760" w14:textId="6E76B7A5" w:rsidR="00302FB1" w:rsidRPr="00CB69F5" w:rsidRDefault="00891E14" w:rsidP="00302FB1">
            <w:pPr>
              <w:spacing w:before="120" w:after="120"/>
              <w:rPr>
                <w:rFonts w:asciiTheme="minorHAnsi" w:hAnsiTheme="minorHAnsi" w:cstheme="minorHAnsi"/>
              </w:rPr>
            </w:pPr>
            <w:r w:rsidRPr="00CB69F5">
              <w:rPr>
                <w:rFonts w:asciiTheme="minorHAnsi" w:hAnsiTheme="minorHAnsi" w:cstheme="minorHAnsi"/>
              </w:rPr>
              <w:t>Personal Reflection #2</w:t>
            </w:r>
          </w:p>
        </w:tc>
        <w:tc>
          <w:tcPr>
            <w:tcW w:w="1190" w:type="dxa"/>
            <w:shd w:val="clear" w:color="auto" w:fill="auto"/>
          </w:tcPr>
          <w:p w14:paraId="1F3B6BA7" w14:textId="513E78CB" w:rsidR="00302FB1" w:rsidRPr="00CB69F5" w:rsidRDefault="00891E14" w:rsidP="00891E14">
            <w:pPr>
              <w:spacing w:before="120" w:after="120"/>
              <w:ind w:left="145"/>
              <w:rPr>
                <w:rFonts w:ascii="Calibri" w:hAnsi="Calibri" w:cs="Calibri"/>
              </w:rPr>
            </w:pPr>
            <w:r w:rsidRPr="00CB69F5">
              <w:rPr>
                <w:rFonts w:ascii="Calibri" w:hAnsi="Calibri" w:cs="Calibri"/>
              </w:rPr>
              <w:t xml:space="preserve">    25</w:t>
            </w:r>
          </w:p>
        </w:tc>
        <w:tc>
          <w:tcPr>
            <w:tcW w:w="1620" w:type="dxa"/>
            <w:shd w:val="clear" w:color="auto" w:fill="auto"/>
          </w:tcPr>
          <w:p w14:paraId="459DADF9" w14:textId="19C5DF85" w:rsidR="00302FB1" w:rsidRPr="00CB69F5" w:rsidRDefault="00891E14" w:rsidP="005C0859">
            <w:pPr>
              <w:spacing w:before="120" w:after="120"/>
              <w:rPr>
                <w:rFonts w:ascii="Calibri" w:hAnsi="Calibri" w:cs="Calibri"/>
              </w:rPr>
            </w:pPr>
            <w:r w:rsidRPr="00CB69F5">
              <w:rPr>
                <w:rFonts w:ascii="Calibri" w:hAnsi="Calibri" w:cs="Calibri"/>
              </w:rPr>
              <w:t xml:space="preserve">         25%</w:t>
            </w:r>
          </w:p>
        </w:tc>
      </w:tr>
      <w:tr w:rsidR="00302FB1" w:rsidRPr="00A342F8" w14:paraId="0091900D" w14:textId="77777777" w:rsidTr="005D59D7">
        <w:trPr>
          <w:cantSplit/>
          <w:jc w:val="center"/>
        </w:trPr>
        <w:tc>
          <w:tcPr>
            <w:tcW w:w="5830" w:type="dxa"/>
            <w:tcBorders>
              <w:bottom w:val="single" w:sz="8" w:space="0" w:color="auto"/>
            </w:tcBorders>
            <w:shd w:val="clear" w:color="auto" w:fill="auto"/>
          </w:tcPr>
          <w:p w14:paraId="6F486EA1" w14:textId="27F20572" w:rsidR="00302FB1" w:rsidRPr="00CB69F5" w:rsidRDefault="00891E14" w:rsidP="00302FB1">
            <w:pPr>
              <w:spacing w:before="120" w:after="120"/>
              <w:rPr>
                <w:rFonts w:asciiTheme="minorHAnsi" w:hAnsiTheme="minorHAnsi" w:cstheme="minorHAnsi"/>
              </w:rPr>
            </w:pPr>
            <w:r w:rsidRPr="00CB69F5">
              <w:rPr>
                <w:rFonts w:asciiTheme="minorHAnsi" w:hAnsiTheme="minorHAnsi" w:cstheme="minorHAnsi"/>
              </w:rPr>
              <w:t>Mutual Aid Project</w:t>
            </w:r>
          </w:p>
        </w:tc>
        <w:tc>
          <w:tcPr>
            <w:tcW w:w="1190" w:type="dxa"/>
            <w:tcBorders>
              <w:bottom w:val="single" w:sz="8" w:space="0" w:color="auto"/>
            </w:tcBorders>
          </w:tcPr>
          <w:p w14:paraId="48C8FA5E" w14:textId="64ACEEAB" w:rsidR="00302FB1" w:rsidRPr="00CB69F5" w:rsidRDefault="00891E14" w:rsidP="00891E14">
            <w:pPr>
              <w:spacing w:before="120" w:after="120"/>
              <w:rPr>
                <w:rFonts w:ascii="Calibri" w:hAnsi="Calibri" w:cs="Calibri"/>
              </w:rPr>
            </w:pPr>
            <w:r w:rsidRPr="00CB69F5">
              <w:rPr>
                <w:rFonts w:ascii="Calibri" w:hAnsi="Calibri" w:cs="Calibri"/>
              </w:rPr>
              <w:t xml:space="preserve">       25</w:t>
            </w:r>
          </w:p>
        </w:tc>
        <w:tc>
          <w:tcPr>
            <w:tcW w:w="1620" w:type="dxa"/>
            <w:tcBorders>
              <w:bottom w:val="single" w:sz="8" w:space="0" w:color="auto"/>
            </w:tcBorders>
          </w:tcPr>
          <w:p w14:paraId="6139C6EE" w14:textId="00EAD16C" w:rsidR="00302FB1" w:rsidRPr="00CB69F5" w:rsidRDefault="00891E14" w:rsidP="005C0859">
            <w:pPr>
              <w:spacing w:before="120" w:after="120"/>
              <w:rPr>
                <w:rFonts w:ascii="Calibri" w:hAnsi="Calibri" w:cs="Calibri"/>
              </w:rPr>
            </w:pPr>
            <w:r w:rsidRPr="00CB69F5">
              <w:rPr>
                <w:rFonts w:ascii="Calibri" w:hAnsi="Calibri" w:cs="Calibri"/>
              </w:rPr>
              <w:t xml:space="preserve">         25%</w:t>
            </w:r>
          </w:p>
        </w:tc>
      </w:tr>
    </w:tbl>
    <w:p w14:paraId="2A933627" w14:textId="413CD52C" w:rsidR="001534E3" w:rsidRPr="00FC1D7A" w:rsidRDefault="00D54970" w:rsidP="00841115">
      <w:pPr>
        <w:pStyle w:val="SyllabusBodyParagraph"/>
        <w:spacing w:before="480" w:after="480"/>
        <w:rPr>
          <w:rFonts w:ascii="Calibri" w:hAnsi="Calibri" w:cs="Calibri"/>
        </w:rPr>
      </w:pPr>
      <w:r w:rsidRPr="00FC1D7A">
        <w:rPr>
          <w:rFonts w:ascii="Calibri" w:hAnsi="Calibri" w:cs="Calibri"/>
        </w:rPr>
        <w:lastRenderedPageBreak/>
        <w:t>The</w:t>
      </w:r>
      <w:r w:rsidR="007B1C88">
        <w:rPr>
          <w:rFonts w:ascii="Calibri" w:hAnsi="Calibri" w:cs="Calibri"/>
        </w:rPr>
        <w:t xml:space="preserve"> </w:t>
      </w:r>
      <w:r w:rsidRPr="00FC1D7A">
        <w:rPr>
          <w:rFonts w:ascii="Calibri" w:hAnsi="Calibri" w:cs="Calibri"/>
        </w:rPr>
        <w:t>following</w:t>
      </w:r>
      <w:r w:rsidR="007B1C88">
        <w:rPr>
          <w:rFonts w:ascii="Calibri" w:hAnsi="Calibri" w:cs="Calibri"/>
        </w:rPr>
        <w:t xml:space="preserve"> </w:t>
      </w:r>
      <w:r w:rsidRPr="00FC1D7A">
        <w:rPr>
          <w:rFonts w:ascii="Calibri" w:hAnsi="Calibri" w:cs="Calibri"/>
        </w:rPr>
        <w:t>table</w:t>
      </w:r>
      <w:r w:rsidR="007B1C88">
        <w:rPr>
          <w:rFonts w:ascii="Calibri" w:hAnsi="Calibri" w:cs="Calibri"/>
        </w:rPr>
        <w:t xml:space="preserve"> </w:t>
      </w:r>
      <w:r w:rsidR="00FC1D7A" w:rsidRPr="00FC1D7A">
        <w:rPr>
          <w:rFonts w:ascii="Calibri" w:hAnsi="Calibri" w:cs="Calibri"/>
        </w:rPr>
        <w:t>illustrates</w:t>
      </w:r>
      <w:r w:rsidR="007B1C88">
        <w:rPr>
          <w:rFonts w:ascii="Calibri" w:hAnsi="Calibri" w:cs="Calibri"/>
        </w:rPr>
        <w:t xml:space="preserve"> </w:t>
      </w:r>
      <w:r w:rsidRPr="00FC1D7A">
        <w:rPr>
          <w:rFonts w:ascii="Calibri" w:hAnsi="Calibri" w:cs="Calibri"/>
        </w:rPr>
        <w:t>the</w:t>
      </w:r>
      <w:r w:rsidR="007B1C88">
        <w:rPr>
          <w:rFonts w:ascii="Calibri" w:hAnsi="Calibri" w:cs="Calibri"/>
        </w:rPr>
        <w:t xml:space="preserve"> </w:t>
      </w:r>
      <w:r w:rsidRPr="00FC1D7A">
        <w:rPr>
          <w:rFonts w:ascii="Calibri" w:hAnsi="Calibri" w:cs="Calibri"/>
        </w:rPr>
        <w:t>grading</w:t>
      </w:r>
      <w:r w:rsidR="007B1C88">
        <w:rPr>
          <w:rFonts w:ascii="Calibri" w:hAnsi="Calibri" w:cs="Calibri"/>
        </w:rPr>
        <w:t xml:space="preserve"> </w:t>
      </w:r>
      <w:r w:rsidRPr="00FC1D7A">
        <w:rPr>
          <w:rFonts w:ascii="Calibri" w:hAnsi="Calibri" w:cs="Calibri"/>
        </w:rPr>
        <w:t>classifications</w:t>
      </w:r>
      <w:r w:rsidR="007B1C88">
        <w:rPr>
          <w:rFonts w:ascii="Calibri" w:hAnsi="Calibri" w:cs="Calibri"/>
        </w:rPr>
        <w:t xml:space="preserve"> </w:t>
      </w:r>
      <w:r w:rsidRPr="00FC1D7A">
        <w:rPr>
          <w:rFonts w:ascii="Calibri" w:hAnsi="Calibri" w:cs="Calibri"/>
        </w:rPr>
        <w:t>by</w:t>
      </w:r>
      <w:r w:rsidR="007B1C88">
        <w:rPr>
          <w:rFonts w:ascii="Calibri" w:hAnsi="Calibri" w:cs="Calibri"/>
        </w:rPr>
        <w:t xml:space="preserve"> </w:t>
      </w:r>
      <w:r w:rsidRPr="00FC1D7A">
        <w:rPr>
          <w:rFonts w:ascii="Calibri" w:hAnsi="Calibri" w:cs="Calibri"/>
        </w:rPr>
        <w:t>grade,</w:t>
      </w:r>
      <w:r w:rsidR="007B1C88">
        <w:rPr>
          <w:rFonts w:ascii="Calibri" w:hAnsi="Calibri" w:cs="Calibri"/>
        </w:rPr>
        <w:t xml:space="preserve"> </w:t>
      </w:r>
      <w:r w:rsidR="00FC1D7A" w:rsidRPr="00FC1D7A">
        <w:rPr>
          <w:rFonts w:ascii="Calibri" w:hAnsi="Calibri" w:cs="Calibri"/>
        </w:rPr>
        <w:t>range,</w:t>
      </w:r>
      <w:r w:rsidR="007B1C88">
        <w:rPr>
          <w:rFonts w:ascii="Calibri" w:hAnsi="Calibri" w:cs="Calibri"/>
        </w:rPr>
        <w:t xml:space="preserve"> </w:t>
      </w:r>
      <w:r w:rsidR="00FC1D7A" w:rsidRPr="00FC1D7A">
        <w:rPr>
          <w:rFonts w:ascii="Calibri" w:hAnsi="Calibri" w:cs="Calibri"/>
        </w:rPr>
        <w:t>and</w:t>
      </w:r>
      <w:r w:rsidR="007B1C88">
        <w:rPr>
          <w:rFonts w:ascii="Calibri" w:hAnsi="Calibri" w:cs="Calibri"/>
        </w:rPr>
        <w:t xml:space="preserve"> </w:t>
      </w:r>
      <w:r w:rsidR="00FC1D7A" w:rsidRPr="00FC1D7A">
        <w:rPr>
          <w:rFonts w:ascii="Calibri" w:hAnsi="Calibri" w:cs="Calibri"/>
        </w:rPr>
        <w:t>grade</w:t>
      </w:r>
      <w:r w:rsidR="007B1C88">
        <w:rPr>
          <w:rFonts w:ascii="Calibri" w:hAnsi="Calibri" w:cs="Calibri"/>
        </w:rPr>
        <w:t xml:space="preserve"> </w:t>
      </w:r>
      <w:r w:rsidR="00FC1D7A" w:rsidRPr="00FC1D7A">
        <w:rPr>
          <w:rFonts w:ascii="Calibri" w:hAnsi="Calibri" w:cs="Calibri"/>
        </w:rPr>
        <w:t>point.</w:t>
      </w:r>
      <w:r w:rsidR="007B1C88">
        <w:rPr>
          <w:rFonts w:ascii="Calibri" w:hAnsi="Calibri" w:cs="Calibri"/>
        </w:rPr>
        <w:t xml:space="preserve"> </w:t>
      </w:r>
      <w:r w:rsidRPr="00FC1D7A">
        <w:rPr>
          <w:rFonts w:ascii="Calibri" w:hAnsi="Calibri" w:cs="Calibri"/>
        </w:rPr>
        <w:t>An</w:t>
      </w:r>
      <w:r w:rsidR="007B1C88">
        <w:rPr>
          <w:rFonts w:ascii="Calibri" w:hAnsi="Calibri" w:cs="Calibri"/>
        </w:rPr>
        <w:t xml:space="preserve"> </w:t>
      </w:r>
      <w:r w:rsidRPr="00FC1D7A">
        <w:rPr>
          <w:rFonts w:ascii="Calibri" w:hAnsi="Calibri" w:cs="Calibri"/>
        </w:rPr>
        <w:t>incomplete</w:t>
      </w:r>
      <w:r w:rsidR="007B1C88">
        <w:rPr>
          <w:rFonts w:ascii="Calibri" w:hAnsi="Calibri" w:cs="Calibri"/>
        </w:rPr>
        <w:t xml:space="preserve"> </w:t>
      </w:r>
      <w:r w:rsidRPr="00FC1D7A">
        <w:rPr>
          <w:rFonts w:ascii="Calibri" w:hAnsi="Calibri" w:cs="Calibri"/>
        </w:rPr>
        <w:t>(I)</w:t>
      </w:r>
      <w:r w:rsidR="007B1C88">
        <w:rPr>
          <w:rFonts w:ascii="Calibri" w:hAnsi="Calibri" w:cs="Calibri"/>
        </w:rPr>
        <w:t xml:space="preserve"> </w:t>
      </w:r>
      <w:r w:rsidRPr="00FC1D7A">
        <w:rPr>
          <w:rFonts w:ascii="Calibri" w:hAnsi="Calibri" w:cs="Calibri"/>
        </w:rPr>
        <w:t>may</w:t>
      </w:r>
      <w:r w:rsidR="007B1C88">
        <w:rPr>
          <w:rFonts w:ascii="Calibri" w:hAnsi="Calibri" w:cs="Calibri"/>
        </w:rPr>
        <w:t xml:space="preserve"> </w:t>
      </w:r>
      <w:r w:rsidRPr="00FC1D7A">
        <w:rPr>
          <w:rFonts w:ascii="Calibri" w:hAnsi="Calibri" w:cs="Calibri"/>
        </w:rPr>
        <w:t>be</w:t>
      </w:r>
      <w:r w:rsidR="007B1C88">
        <w:rPr>
          <w:rFonts w:ascii="Calibri" w:hAnsi="Calibri" w:cs="Calibri"/>
        </w:rPr>
        <w:t xml:space="preserve"> </w:t>
      </w:r>
      <w:r w:rsidRPr="00FC1D7A">
        <w:rPr>
          <w:rFonts w:ascii="Calibri" w:hAnsi="Calibri" w:cs="Calibri"/>
        </w:rPr>
        <w:t>issued</w:t>
      </w:r>
      <w:r w:rsidR="007B1C88">
        <w:rPr>
          <w:rFonts w:ascii="Calibri" w:hAnsi="Calibri" w:cs="Calibri"/>
        </w:rPr>
        <w:t xml:space="preserve"> </w:t>
      </w:r>
      <w:r w:rsidRPr="00FC1D7A">
        <w:rPr>
          <w:rFonts w:ascii="Calibri" w:hAnsi="Calibri" w:cs="Calibri"/>
        </w:rPr>
        <w:t>per</w:t>
      </w:r>
      <w:r w:rsidR="007B1C88">
        <w:rPr>
          <w:rFonts w:ascii="Calibri" w:hAnsi="Calibri" w:cs="Calibri"/>
        </w:rPr>
        <w:t xml:space="preserve"> </w:t>
      </w:r>
      <w:r w:rsidRPr="00FC1D7A">
        <w:rPr>
          <w:rFonts w:ascii="Calibri" w:hAnsi="Calibri" w:cs="Calibri"/>
        </w:rPr>
        <w:t>the</w:t>
      </w:r>
      <w:r w:rsidR="007B1C88">
        <w:rPr>
          <w:rFonts w:ascii="Calibri" w:hAnsi="Calibri" w:cs="Calibri"/>
        </w:rPr>
        <w:t xml:space="preserve"> </w:t>
      </w:r>
      <w:r w:rsidRPr="00FC1D7A">
        <w:rPr>
          <w:rFonts w:ascii="Calibri" w:hAnsi="Calibri" w:cs="Calibri"/>
        </w:rPr>
        <w:t>policy</w:t>
      </w:r>
      <w:r w:rsidR="007B1C88">
        <w:rPr>
          <w:rFonts w:ascii="Calibri" w:hAnsi="Calibri" w:cs="Calibri"/>
        </w:rPr>
        <w:t xml:space="preserve"> </w:t>
      </w:r>
      <w:r w:rsidRPr="00FC1D7A">
        <w:rPr>
          <w:rFonts w:ascii="Calibri" w:hAnsi="Calibri" w:cs="Calibri"/>
        </w:rPr>
        <w:t>outlined</w:t>
      </w:r>
      <w:r w:rsidR="007B1C88">
        <w:rPr>
          <w:rFonts w:ascii="Calibri" w:hAnsi="Calibri" w:cs="Calibri"/>
        </w:rPr>
        <w:t xml:space="preserve"> </w:t>
      </w:r>
      <w:r w:rsidRPr="00FC1D7A">
        <w:rPr>
          <w:rFonts w:ascii="Calibri" w:hAnsi="Calibri" w:cs="Calibri"/>
        </w:rPr>
        <w:t>in</w:t>
      </w:r>
      <w:r w:rsidR="007B1C88">
        <w:rPr>
          <w:rFonts w:ascii="Calibri" w:hAnsi="Calibri" w:cs="Calibri"/>
        </w:rPr>
        <w:t xml:space="preserve"> </w:t>
      </w:r>
      <w:r w:rsidRPr="00FC1D7A">
        <w:rPr>
          <w:rFonts w:ascii="Calibri" w:hAnsi="Calibri" w:cs="Calibri"/>
        </w:rPr>
        <w:t>the</w:t>
      </w:r>
      <w:r w:rsidR="007B1C88">
        <w:rPr>
          <w:rFonts w:ascii="Calibri" w:hAnsi="Calibri" w:cs="Calibri"/>
        </w:rPr>
        <w:t xml:space="preserve"> </w:t>
      </w:r>
      <w:r w:rsidRPr="00FC1D7A">
        <w:rPr>
          <w:rFonts w:ascii="Calibri" w:hAnsi="Calibri" w:cs="Calibri"/>
        </w:rPr>
        <w:t>MSW</w:t>
      </w:r>
      <w:r w:rsidR="007B1C88">
        <w:rPr>
          <w:rFonts w:ascii="Calibri" w:hAnsi="Calibri" w:cs="Calibri"/>
        </w:rPr>
        <w:t xml:space="preserve"> </w:t>
      </w:r>
      <w:r w:rsidRPr="00FC1D7A">
        <w:rPr>
          <w:rFonts w:ascii="Calibri" w:hAnsi="Calibri" w:cs="Calibri"/>
        </w:rPr>
        <w:t>Student</w:t>
      </w:r>
      <w:r w:rsidR="007B1C88">
        <w:rPr>
          <w:rFonts w:ascii="Calibri" w:hAnsi="Calibri" w:cs="Calibri"/>
        </w:rPr>
        <w:t xml:space="preserve"> </w:t>
      </w:r>
      <w:r w:rsidRPr="00FC1D7A">
        <w:rPr>
          <w:rFonts w:ascii="Calibri" w:hAnsi="Calibri" w:cs="Calibri"/>
        </w:rPr>
        <w:t>Handbook.</w:t>
      </w:r>
      <w:r w:rsidR="007B1C88">
        <w:rPr>
          <w:rFonts w:ascii="Calibri" w:hAnsi="Calibri" w:cs="Calibri"/>
        </w:rPr>
        <w:t xml:space="preserve"> </w:t>
      </w:r>
    </w:p>
    <w:tbl>
      <w:tblPr>
        <w:tblStyle w:val="TableGrid"/>
        <w:tblW w:w="0" w:type="auto"/>
        <w:jc w:val="center"/>
        <w:tblLook w:val="04A0" w:firstRow="1" w:lastRow="0" w:firstColumn="1" w:lastColumn="0" w:noHBand="0" w:noVBand="1"/>
        <w:tblDescription w:val="Grading Classification by grade, range, and grade point"/>
      </w:tblPr>
      <w:tblGrid>
        <w:gridCol w:w="1011"/>
        <w:gridCol w:w="1011"/>
        <w:gridCol w:w="1011"/>
      </w:tblGrid>
      <w:tr w:rsidR="00DA3827" w:rsidRPr="00130630" w14:paraId="1469B742" w14:textId="77777777" w:rsidTr="004B3F5B">
        <w:trPr>
          <w:cantSplit/>
          <w:trHeight w:val="370"/>
          <w:tblHeader/>
          <w:jc w:val="center"/>
        </w:trPr>
        <w:tc>
          <w:tcPr>
            <w:tcW w:w="1011" w:type="dxa"/>
            <w:vAlign w:val="center"/>
          </w:tcPr>
          <w:p w14:paraId="69ADE1EB" w14:textId="235F0569" w:rsidR="00DA3827" w:rsidRPr="00130630" w:rsidRDefault="00DA3827" w:rsidP="006B17A8">
            <w:pPr>
              <w:jc w:val="center"/>
              <w:rPr>
                <w:rFonts w:ascii="Calibri" w:hAnsi="Calibri" w:cs="Calibri"/>
                <w:b/>
                <w:bCs/>
                <w:sz w:val="20"/>
                <w:szCs w:val="20"/>
              </w:rPr>
            </w:pPr>
            <w:r w:rsidRPr="00130630">
              <w:rPr>
                <w:rFonts w:ascii="Calibri" w:hAnsi="Calibri" w:cs="Calibri"/>
                <w:b/>
                <w:bCs/>
                <w:sz w:val="20"/>
                <w:szCs w:val="20"/>
              </w:rPr>
              <w:t>Grade</w:t>
            </w:r>
          </w:p>
        </w:tc>
        <w:tc>
          <w:tcPr>
            <w:tcW w:w="1011" w:type="dxa"/>
            <w:vAlign w:val="center"/>
          </w:tcPr>
          <w:p w14:paraId="4EC0E9A2" w14:textId="661F5C00" w:rsidR="00DA3827" w:rsidRPr="00130630" w:rsidRDefault="00DA3827" w:rsidP="006B17A8">
            <w:pPr>
              <w:jc w:val="center"/>
              <w:rPr>
                <w:rFonts w:ascii="Calibri" w:hAnsi="Calibri" w:cs="Calibri"/>
                <w:b/>
                <w:bCs/>
                <w:sz w:val="20"/>
                <w:szCs w:val="20"/>
              </w:rPr>
            </w:pPr>
            <w:r w:rsidRPr="00130630">
              <w:rPr>
                <w:rFonts w:ascii="Calibri" w:hAnsi="Calibri" w:cs="Calibri"/>
                <w:b/>
                <w:bCs/>
                <w:sz w:val="20"/>
                <w:szCs w:val="20"/>
              </w:rPr>
              <w:t>Range</w:t>
            </w:r>
          </w:p>
        </w:tc>
        <w:tc>
          <w:tcPr>
            <w:tcW w:w="1011" w:type="dxa"/>
            <w:vAlign w:val="center"/>
          </w:tcPr>
          <w:p w14:paraId="59CFCFF4" w14:textId="1405126D" w:rsidR="00DA3827" w:rsidRPr="00130630" w:rsidRDefault="00DA3827" w:rsidP="006B17A8">
            <w:pPr>
              <w:jc w:val="center"/>
              <w:rPr>
                <w:rFonts w:ascii="Calibri" w:hAnsi="Calibri" w:cs="Calibri"/>
                <w:b/>
                <w:bCs/>
                <w:sz w:val="20"/>
                <w:szCs w:val="20"/>
              </w:rPr>
            </w:pPr>
            <w:r w:rsidRPr="00130630">
              <w:rPr>
                <w:rFonts w:ascii="Calibri" w:hAnsi="Calibri" w:cs="Calibri"/>
                <w:b/>
                <w:bCs/>
                <w:sz w:val="20"/>
                <w:szCs w:val="20"/>
              </w:rPr>
              <w:t>Grade</w:t>
            </w:r>
            <w:r w:rsidR="007B1C88">
              <w:rPr>
                <w:rFonts w:ascii="Calibri" w:hAnsi="Calibri" w:cs="Calibri"/>
                <w:b/>
                <w:bCs/>
                <w:sz w:val="20"/>
                <w:szCs w:val="20"/>
              </w:rPr>
              <w:t xml:space="preserve"> </w:t>
            </w:r>
            <w:r w:rsidRPr="00130630">
              <w:rPr>
                <w:rFonts w:ascii="Calibri" w:hAnsi="Calibri" w:cs="Calibri"/>
                <w:b/>
                <w:bCs/>
                <w:sz w:val="20"/>
                <w:szCs w:val="20"/>
              </w:rPr>
              <w:t>Point</w:t>
            </w:r>
          </w:p>
        </w:tc>
      </w:tr>
      <w:tr w:rsidR="00DA3827" w:rsidRPr="00130630" w14:paraId="25EBC40D" w14:textId="77777777" w:rsidTr="004B3F5B">
        <w:trPr>
          <w:cantSplit/>
          <w:trHeight w:val="389"/>
          <w:jc w:val="center"/>
        </w:trPr>
        <w:tc>
          <w:tcPr>
            <w:tcW w:w="1011" w:type="dxa"/>
            <w:vAlign w:val="center"/>
          </w:tcPr>
          <w:p w14:paraId="36A81CDE" w14:textId="061052F1" w:rsidR="00DA3827" w:rsidRPr="00130630" w:rsidRDefault="00130630" w:rsidP="006B17A8">
            <w:pPr>
              <w:jc w:val="center"/>
              <w:rPr>
                <w:rFonts w:ascii="Calibri" w:hAnsi="Calibri" w:cs="Calibri"/>
                <w:sz w:val="20"/>
                <w:szCs w:val="20"/>
              </w:rPr>
            </w:pPr>
            <w:r>
              <w:rPr>
                <w:rFonts w:ascii="Calibri" w:hAnsi="Calibri" w:cs="Calibri"/>
                <w:sz w:val="20"/>
                <w:szCs w:val="20"/>
              </w:rPr>
              <w:t>A</w:t>
            </w:r>
          </w:p>
        </w:tc>
        <w:tc>
          <w:tcPr>
            <w:tcW w:w="1011" w:type="dxa"/>
            <w:vAlign w:val="center"/>
          </w:tcPr>
          <w:p w14:paraId="6A684BD5" w14:textId="7B8724C3" w:rsidR="00DA3827" w:rsidRPr="00130630" w:rsidRDefault="00130630" w:rsidP="006B17A8">
            <w:pPr>
              <w:jc w:val="center"/>
              <w:rPr>
                <w:rFonts w:ascii="Calibri" w:hAnsi="Calibri" w:cs="Calibri"/>
                <w:sz w:val="20"/>
                <w:szCs w:val="20"/>
              </w:rPr>
            </w:pPr>
            <w:r>
              <w:rPr>
                <w:rFonts w:ascii="Calibri" w:hAnsi="Calibri" w:cs="Calibri"/>
                <w:sz w:val="20"/>
                <w:szCs w:val="20"/>
              </w:rPr>
              <w:t>94-100</w:t>
            </w:r>
          </w:p>
        </w:tc>
        <w:tc>
          <w:tcPr>
            <w:tcW w:w="1011" w:type="dxa"/>
            <w:vAlign w:val="center"/>
          </w:tcPr>
          <w:p w14:paraId="3E322CC1" w14:textId="5A11DAE0" w:rsidR="00DA3827" w:rsidRPr="00130630" w:rsidRDefault="00130630" w:rsidP="006B17A8">
            <w:pPr>
              <w:jc w:val="center"/>
              <w:rPr>
                <w:rFonts w:ascii="Calibri" w:hAnsi="Calibri" w:cs="Calibri"/>
                <w:sz w:val="20"/>
                <w:szCs w:val="20"/>
              </w:rPr>
            </w:pPr>
            <w:r>
              <w:rPr>
                <w:rFonts w:ascii="Calibri" w:hAnsi="Calibri" w:cs="Calibri"/>
                <w:sz w:val="20"/>
                <w:szCs w:val="20"/>
              </w:rPr>
              <w:t>4.0</w:t>
            </w:r>
          </w:p>
        </w:tc>
      </w:tr>
      <w:tr w:rsidR="00DA3827" w:rsidRPr="00130630" w14:paraId="42EE613C" w14:textId="77777777" w:rsidTr="004B3F5B">
        <w:trPr>
          <w:cantSplit/>
          <w:trHeight w:val="370"/>
          <w:jc w:val="center"/>
        </w:trPr>
        <w:tc>
          <w:tcPr>
            <w:tcW w:w="1011" w:type="dxa"/>
            <w:vAlign w:val="center"/>
          </w:tcPr>
          <w:p w14:paraId="60CCFBB1" w14:textId="7647A869" w:rsidR="00DA3827" w:rsidRPr="00130630" w:rsidRDefault="002A6732" w:rsidP="006B17A8">
            <w:pPr>
              <w:jc w:val="center"/>
              <w:rPr>
                <w:rFonts w:ascii="Calibri" w:hAnsi="Calibri" w:cs="Calibri"/>
                <w:sz w:val="20"/>
                <w:szCs w:val="20"/>
              </w:rPr>
            </w:pPr>
            <w:r>
              <w:rPr>
                <w:rFonts w:ascii="Calibri" w:hAnsi="Calibri" w:cs="Calibri"/>
                <w:sz w:val="20"/>
                <w:szCs w:val="20"/>
              </w:rPr>
              <w:t>A-</w:t>
            </w:r>
          </w:p>
        </w:tc>
        <w:tc>
          <w:tcPr>
            <w:tcW w:w="1011" w:type="dxa"/>
            <w:vAlign w:val="center"/>
          </w:tcPr>
          <w:p w14:paraId="32E08E64" w14:textId="42BC4DD6" w:rsidR="00DA3827" w:rsidRPr="00130630" w:rsidRDefault="00231E30" w:rsidP="006B17A8">
            <w:pPr>
              <w:jc w:val="center"/>
              <w:rPr>
                <w:rFonts w:ascii="Calibri" w:hAnsi="Calibri" w:cs="Calibri"/>
                <w:sz w:val="20"/>
                <w:szCs w:val="20"/>
              </w:rPr>
            </w:pPr>
            <w:r>
              <w:rPr>
                <w:rFonts w:ascii="Calibri" w:hAnsi="Calibri" w:cs="Calibri"/>
                <w:sz w:val="20"/>
                <w:szCs w:val="20"/>
              </w:rPr>
              <w:t>91-93</w:t>
            </w:r>
          </w:p>
        </w:tc>
        <w:tc>
          <w:tcPr>
            <w:tcW w:w="1011" w:type="dxa"/>
            <w:vAlign w:val="center"/>
          </w:tcPr>
          <w:p w14:paraId="6BC36B0A" w14:textId="3D044CBB" w:rsidR="00DA3827" w:rsidRPr="00130630" w:rsidRDefault="00231E30" w:rsidP="006B17A8">
            <w:pPr>
              <w:jc w:val="center"/>
              <w:rPr>
                <w:rFonts w:ascii="Calibri" w:hAnsi="Calibri" w:cs="Calibri"/>
                <w:sz w:val="20"/>
                <w:szCs w:val="20"/>
              </w:rPr>
            </w:pPr>
            <w:r>
              <w:rPr>
                <w:rFonts w:ascii="Calibri" w:hAnsi="Calibri" w:cs="Calibri"/>
                <w:sz w:val="20"/>
                <w:szCs w:val="20"/>
              </w:rPr>
              <w:t>3.7</w:t>
            </w:r>
          </w:p>
        </w:tc>
      </w:tr>
      <w:tr w:rsidR="00DA3827" w:rsidRPr="00130630" w14:paraId="5A3F116B" w14:textId="77777777" w:rsidTr="004B3F5B">
        <w:trPr>
          <w:cantSplit/>
          <w:trHeight w:val="389"/>
          <w:jc w:val="center"/>
        </w:trPr>
        <w:tc>
          <w:tcPr>
            <w:tcW w:w="1011" w:type="dxa"/>
            <w:vAlign w:val="center"/>
          </w:tcPr>
          <w:p w14:paraId="4E15055A" w14:textId="5120A902" w:rsidR="00DA3827" w:rsidRPr="00130630" w:rsidRDefault="00231E30" w:rsidP="006B17A8">
            <w:pPr>
              <w:jc w:val="center"/>
              <w:rPr>
                <w:rFonts w:ascii="Calibri" w:hAnsi="Calibri" w:cs="Calibri"/>
                <w:sz w:val="20"/>
                <w:szCs w:val="20"/>
              </w:rPr>
            </w:pPr>
            <w:r>
              <w:rPr>
                <w:rFonts w:ascii="Calibri" w:hAnsi="Calibri" w:cs="Calibri"/>
                <w:sz w:val="20"/>
                <w:szCs w:val="20"/>
              </w:rPr>
              <w:t>B+</w:t>
            </w:r>
          </w:p>
        </w:tc>
        <w:tc>
          <w:tcPr>
            <w:tcW w:w="1011" w:type="dxa"/>
            <w:vAlign w:val="center"/>
          </w:tcPr>
          <w:p w14:paraId="177B1D46" w14:textId="0D5A7AD1" w:rsidR="00DA3827" w:rsidRPr="00130630" w:rsidRDefault="00231E30" w:rsidP="006B17A8">
            <w:pPr>
              <w:jc w:val="center"/>
              <w:rPr>
                <w:rFonts w:ascii="Calibri" w:hAnsi="Calibri" w:cs="Calibri"/>
                <w:sz w:val="20"/>
                <w:szCs w:val="20"/>
              </w:rPr>
            </w:pPr>
            <w:r>
              <w:rPr>
                <w:rFonts w:ascii="Calibri" w:hAnsi="Calibri" w:cs="Calibri"/>
                <w:sz w:val="20"/>
                <w:szCs w:val="20"/>
              </w:rPr>
              <w:t>88-90</w:t>
            </w:r>
          </w:p>
        </w:tc>
        <w:tc>
          <w:tcPr>
            <w:tcW w:w="1011" w:type="dxa"/>
            <w:vAlign w:val="center"/>
          </w:tcPr>
          <w:p w14:paraId="691EB628" w14:textId="3FB28EF5" w:rsidR="00DA3827" w:rsidRPr="00130630" w:rsidRDefault="00231E30" w:rsidP="006B17A8">
            <w:pPr>
              <w:jc w:val="center"/>
              <w:rPr>
                <w:rFonts w:ascii="Calibri" w:hAnsi="Calibri" w:cs="Calibri"/>
                <w:sz w:val="20"/>
                <w:szCs w:val="20"/>
              </w:rPr>
            </w:pPr>
            <w:r>
              <w:rPr>
                <w:rFonts w:ascii="Calibri" w:hAnsi="Calibri" w:cs="Calibri"/>
                <w:sz w:val="20"/>
                <w:szCs w:val="20"/>
              </w:rPr>
              <w:t>3.3</w:t>
            </w:r>
          </w:p>
        </w:tc>
      </w:tr>
      <w:tr w:rsidR="00DA3827" w:rsidRPr="00130630" w14:paraId="5F0B5F76" w14:textId="77777777" w:rsidTr="004B3F5B">
        <w:trPr>
          <w:cantSplit/>
          <w:trHeight w:val="370"/>
          <w:jc w:val="center"/>
        </w:trPr>
        <w:tc>
          <w:tcPr>
            <w:tcW w:w="1011" w:type="dxa"/>
            <w:vAlign w:val="center"/>
          </w:tcPr>
          <w:p w14:paraId="408C1D7F" w14:textId="40232A4A" w:rsidR="00DA3827" w:rsidRPr="00130630" w:rsidRDefault="00231E30" w:rsidP="006B17A8">
            <w:pPr>
              <w:jc w:val="center"/>
              <w:rPr>
                <w:rFonts w:ascii="Calibri" w:hAnsi="Calibri" w:cs="Calibri"/>
                <w:sz w:val="20"/>
                <w:szCs w:val="20"/>
              </w:rPr>
            </w:pPr>
            <w:r>
              <w:rPr>
                <w:rFonts w:ascii="Calibri" w:hAnsi="Calibri" w:cs="Calibri"/>
                <w:sz w:val="20"/>
                <w:szCs w:val="20"/>
              </w:rPr>
              <w:t>B</w:t>
            </w:r>
          </w:p>
        </w:tc>
        <w:tc>
          <w:tcPr>
            <w:tcW w:w="1011" w:type="dxa"/>
            <w:vAlign w:val="center"/>
          </w:tcPr>
          <w:p w14:paraId="5A5472FE" w14:textId="76A01796" w:rsidR="00DA3827" w:rsidRPr="00130630" w:rsidRDefault="00231E30" w:rsidP="006B17A8">
            <w:pPr>
              <w:jc w:val="center"/>
              <w:rPr>
                <w:rFonts w:ascii="Calibri" w:hAnsi="Calibri" w:cs="Calibri"/>
                <w:sz w:val="20"/>
                <w:szCs w:val="20"/>
              </w:rPr>
            </w:pPr>
            <w:r>
              <w:rPr>
                <w:rFonts w:ascii="Calibri" w:hAnsi="Calibri" w:cs="Calibri"/>
                <w:sz w:val="20"/>
                <w:szCs w:val="20"/>
              </w:rPr>
              <w:t>84-87</w:t>
            </w:r>
          </w:p>
        </w:tc>
        <w:tc>
          <w:tcPr>
            <w:tcW w:w="1011" w:type="dxa"/>
            <w:vAlign w:val="center"/>
          </w:tcPr>
          <w:p w14:paraId="74CC5CA7" w14:textId="0C6A1FA9" w:rsidR="00DA3827" w:rsidRPr="00130630" w:rsidRDefault="00231E30" w:rsidP="006B17A8">
            <w:pPr>
              <w:jc w:val="center"/>
              <w:rPr>
                <w:rFonts w:ascii="Calibri" w:hAnsi="Calibri" w:cs="Calibri"/>
                <w:sz w:val="20"/>
                <w:szCs w:val="20"/>
              </w:rPr>
            </w:pPr>
            <w:r>
              <w:rPr>
                <w:rFonts w:ascii="Calibri" w:hAnsi="Calibri" w:cs="Calibri"/>
                <w:sz w:val="20"/>
                <w:szCs w:val="20"/>
              </w:rPr>
              <w:t>3.0</w:t>
            </w:r>
          </w:p>
        </w:tc>
      </w:tr>
      <w:tr w:rsidR="00DA3827" w:rsidRPr="00130630" w14:paraId="528AEB30" w14:textId="77777777" w:rsidTr="004B3F5B">
        <w:trPr>
          <w:cantSplit/>
          <w:trHeight w:val="370"/>
          <w:jc w:val="center"/>
        </w:trPr>
        <w:tc>
          <w:tcPr>
            <w:tcW w:w="1011" w:type="dxa"/>
            <w:vAlign w:val="center"/>
          </w:tcPr>
          <w:p w14:paraId="525A282E" w14:textId="593F7D57" w:rsidR="00DA3827" w:rsidRPr="00130630" w:rsidRDefault="00231E30" w:rsidP="006B17A8">
            <w:pPr>
              <w:jc w:val="center"/>
              <w:rPr>
                <w:rFonts w:ascii="Calibri" w:hAnsi="Calibri" w:cs="Calibri"/>
                <w:sz w:val="20"/>
                <w:szCs w:val="20"/>
              </w:rPr>
            </w:pPr>
            <w:r>
              <w:rPr>
                <w:rFonts w:ascii="Calibri" w:hAnsi="Calibri" w:cs="Calibri"/>
                <w:sz w:val="20"/>
                <w:szCs w:val="20"/>
              </w:rPr>
              <w:t>B-</w:t>
            </w:r>
          </w:p>
        </w:tc>
        <w:tc>
          <w:tcPr>
            <w:tcW w:w="1011" w:type="dxa"/>
            <w:vAlign w:val="center"/>
          </w:tcPr>
          <w:p w14:paraId="67C43F48" w14:textId="2F51970E" w:rsidR="00DA3827" w:rsidRPr="00130630" w:rsidRDefault="00231E30" w:rsidP="006B17A8">
            <w:pPr>
              <w:jc w:val="center"/>
              <w:rPr>
                <w:rFonts w:ascii="Calibri" w:hAnsi="Calibri" w:cs="Calibri"/>
                <w:sz w:val="20"/>
                <w:szCs w:val="20"/>
              </w:rPr>
            </w:pPr>
            <w:r>
              <w:rPr>
                <w:rFonts w:ascii="Calibri" w:hAnsi="Calibri" w:cs="Calibri"/>
                <w:sz w:val="20"/>
                <w:szCs w:val="20"/>
              </w:rPr>
              <w:t>81-83</w:t>
            </w:r>
          </w:p>
        </w:tc>
        <w:tc>
          <w:tcPr>
            <w:tcW w:w="1011" w:type="dxa"/>
            <w:vAlign w:val="center"/>
          </w:tcPr>
          <w:p w14:paraId="6EBC8D70" w14:textId="377C2712" w:rsidR="00DA3827" w:rsidRPr="00130630" w:rsidRDefault="00231E30" w:rsidP="006B17A8">
            <w:pPr>
              <w:jc w:val="center"/>
              <w:rPr>
                <w:rFonts w:ascii="Calibri" w:hAnsi="Calibri" w:cs="Calibri"/>
                <w:sz w:val="20"/>
                <w:szCs w:val="20"/>
              </w:rPr>
            </w:pPr>
            <w:r>
              <w:rPr>
                <w:rFonts w:ascii="Calibri" w:hAnsi="Calibri" w:cs="Calibri"/>
                <w:sz w:val="20"/>
                <w:szCs w:val="20"/>
              </w:rPr>
              <w:t>2.7</w:t>
            </w:r>
          </w:p>
        </w:tc>
      </w:tr>
      <w:tr w:rsidR="00231E30" w:rsidRPr="00130630" w14:paraId="7A816511" w14:textId="77777777" w:rsidTr="004B3F5B">
        <w:trPr>
          <w:cantSplit/>
          <w:trHeight w:val="389"/>
          <w:jc w:val="center"/>
        </w:trPr>
        <w:tc>
          <w:tcPr>
            <w:tcW w:w="1011" w:type="dxa"/>
            <w:vAlign w:val="center"/>
          </w:tcPr>
          <w:p w14:paraId="14CA8434" w14:textId="50CF42B1" w:rsidR="00231E30" w:rsidRDefault="00231E30" w:rsidP="006B17A8">
            <w:pPr>
              <w:jc w:val="center"/>
              <w:rPr>
                <w:rFonts w:ascii="Calibri" w:hAnsi="Calibri" w:cs="Calibri"/>
                <w:sz w:val="20"/>
                <w:szCs w:val="20"/>
              </w:rPr>
            </w:pPr>
            <w:r>
              <w:rPr>
                <w:rFonts w:ascii="Calibri" w:hAnsi="Calibri" w:cs="Calibri"/>
                <w:sz w:val="20"/>
                <w:szCs w:val="20"/>
              </w:rPr>
              <w:t>C+</w:t>
            </w:r>
          </w:p>
        </w:tc>
        <w:tc>
          <w:tcPr>
            <w:tcW w:w="1011" w:type="dxa"/>
            <w:vAlign w:val="center"/>
          </w:tcPr>
          <w:p w14:paraId="383E74D7" w14:textId="3EC99B2B" w:rsidR="00231E30" w:rsidRDefault="00231E30" w:rsidP="006B17A8">
            <w:pPr>
              <w:jc w:val="center"/>
              <w:rPr>
                <w:rFonts w:ascii="Calibri" w:hAnsi="Calibri" w:cs="Calibri"/>
                <w:sz w:val="20"/>
                <w:szCs w:val="20"/>
              </w:rPr>
            </w:pPr>
            <w:r>
              <w:rPr>
                <w:rFonts w:ascii="Calibri" w:hAnsi="Calibri" w:cs="Calibri"/>
                <w:sz w:val="20"/>
                <w:szCs w:val="20"/>
              </w:rPr>
              <w:t>78-80</w:t>
            </w:r>
          </w:p>
        </w:tc>
        <w:tc>
          <w:tcPr>
            <w:tcW w:w="1011" w:type="dxa"/>
            <w:vAlign w:val="center"/>
          </w:tcPr>
          <w:p w14:paraId="4F152D8D" w14:textId="12DEC798" w:rsidR="00231E30" w:rsidRDefault="00231E30" w:rsidP="006B17A8">
            <w:pPr>
              <w:jc w:val="center"/>
              <w:rPr>
                <w:rFonts w:ascii="Calibri" w:hAnsi="Calibri" w:cs="Calibri"/>
                <w:sz w:val="20"/>
                <w:szCs w:val="20"/>
              </w:rPr>
            </w:pPr>
            <w:r>
              <w:rPr>
                <w:rFonts w:ascii="Calibri" w:hAnsi="Calibri" w:cs="Calibri"/>
                <w:sz w:val="20"/>
                <w:szCs w:val="20"/>
              </w:rPr>
              <w:t>2.3</w:t>
            </w:r>
          </w:p>
        </w:tc>
      </w:tr>
      <w:tr w:rsidR="00231E30" w:rsidRPr="00130630" w14:paraId="1E292E69" w14:textId="77777777" w:rsidTr="004B3F5B">
        <w:trPr>
          <w:cantSplit/>
          <w:trHeight w:val="370"/>
          <w:jc w:val="center"/>
        </w:trPr>
        <w:tc>
          <w:tcPr>
            <w:tcW w:w="1011" w:type="dxa"/>
            <w:vAlign w:val="center"/>
          </w:tcPr>
          <w:p w14:paraId="70FD173F" w14:textId="2CE62EC4" w:rsidR="00231E30" w:rsidRDefault="00231E30" w:rsidP="006B17A8">
            <w:pPr>
              <w:jc w:val="center"/>
              <w:rPr>
                <w:rFonts w:ascii="Calibri" w:hAnsi="Calibri" w:cs="Calibri"/>
                <w:sz w:val="20"/>
                <w:szCs w:val="20"/>
              </w:rPr>
            </w:pPr>
            <w:r>
              <w:rPr>
                <w:rFonts w:ascii="Calibri" w:hAnsi="Calibri" w:cs="Calibri"/>
                <w:sz w:val="20"/>
                <w:szCs w:val="20"/>
              </w:rPr>
              <w:t>C</w:t>
            </w:r>
          </w:p>
        </w:tc>
        <w:tc>
          <w:tcPr>
            <w:tcW w:w="1011" w:type="dxa"/>
            <w:vAlign w:val="center"/>
          </w:tcPr>
          <w:p w14:paraId="3871CA37" w14:textId="5C7CF6A3" w:rsidR="00231E30" w:rsidRDefault="00231E30" w:rsidP="006B17A8">
            <w:pPr>
              <w:jc w:val="center"/>
              <w:rPr>
                <w:rFonts w:ascii="Calibri" w:hAnsi="Calibri" w:cs="Calibri"/>
                <w:sz w:val="20"/>
                <w:szCs w:val="20"/>
              </w:rPr>
            </w:pPr>
            <w:r>
              <w:rPr>
                <w:rFonts w:ascii="Calibri" w:hAnsi="Calibri" w:cs="Calibri"/>
                <w:sz w:val="20"/>
                <w:szCs w:val="20"/>
              </w:rPr>
              <w:t>74-77</w:t>
            </w:r>
          </w:p>
        </w:tc>
        <w:tc>
          <w:tcPr>
            <w:tcW w:w="1011" w:type="dxa"/>
            <w:vAlign w:val="center"/>
          </w:tcPr>
          <w:p w14:paraId="0067836A" w14:textId="17D4C9FE" w:rsidR="00231E30" w:rsidRDefault="00231E30" w:rsidP="006B17A8">
            <w:pPr>
              <w:jc w:val="center"/>
              <w:rPr>
                <w:rFonts w:ascii="Calibri" w:hAnsi="Calibri" w:cs="Calibri"/>
                <w:sz w:val="20"/>
                <w:szCs w:val="20"/>
              </w:rPr>
            </w:pPr>
            <w:r>
              <w:rPr>
                <w:rFonts w:ascii="Calibri" w:hAnsi="Calibri" w:cs="Calibri"/>
                <w:sz w:val="20"/>
                <w:szCs w:val="20"/>
              </w:rPr>
              <w:t>2.0</w:t>
            </w:r>
          </w:p>
        </w:tc>
      </w:tr>
      <w:tr w:rsidR="00231E30" w:rsidRPr="00130630" w14:paraId="433DA051" w14:textId="77777777" w:rsidTr="004B3F5B">
        <w:trPr>
          <w:cantSplit/>
          <w:trHeight w:val="370"/>
          <w:jc w:val="center"/>
        </w:trPr>
        <w:tc>
          <w:tcPr>
            <w:tcW w:w="1011" w:type="dxa"/>
            <w:vAlign w:val="center"/>
          </w:tcPr>
          <w:p w14:paraId="2D4887DA" w14:textId="513062E9" w:rsidR="00231E30" w:rsidRDefault="00231E30" w:rsidP="006B17A8">
            <w:pPr>
              <w:jc w:val="center"/>
              <w:rPr>
                <w:rFonts w:ascii="Calibri" w:hAnsi="Calibri" w:cs="Calibri"/>
                <w:sz w:val="20"/>
                <w:szCs w:val="20"/>
              </w:rPr>
            </w:pPr>
            <w:r>
              <w:rPr>
                <w:rFonts w:ascii="Calibri" w:hAnsi="Calibri" w:cs="Calibri"/>
                <w:sz w:val="20"/>
                <w:szCs w:val="20"/>
              </w:rPr>
              <w:t>C-</w:t>
            </w:r>
          </w:p>
        </w:tc>
        <w:tc>
          <w:tcPr>
            <w:tcW w:w="1011" w:type="dxa"/>
            <w:vAlign w:val="center"/>
          </w:tcPr>
          <w:p w14:paraId="529070F0" w14:textId="201A8046" w:rsidR="00231E30" w:rsidRDefault="00231E30" w:rsidP="006B17A8">
            <w:pPr>
              <w:jc w:val="center"/>
              <w:rPr>
                <w:rFonts w:ascii="Calibri" w:hAnsi="Calibri" w:cs="Calibri"/>
                <w:sz w:val="20"/>
                <w:szCs w:val="20"/>
              </w:rPr>
            </w:pPr>
            <w:r>
              <w:rPr>
                <w:rFonts w:ascii="Calibri" w:hAnsi="Calibri" w:cs="Calibri"/>
                <w:sz w:val="20"/>
                <w:szCs w:val="20"/>
              </w:rPr>
              <w:t>71-73</w:t>
            </w:r>
          </w:p>
        </w:tc>
        <w:tc>
          <w:tcPr>
            <w:tcW w:w="1011" w:type="dxa"/>
            <w:vAlign w:val="center"/>
          </w:tcPr>
          <w:p w14:paraId="0A49909D" w14:textId="34743770" w:rsidR="00231E30" w:rsidRDefault="00231E30" w:rsidP="006B17A8">
            <w:pPr>
              <w:jc w:val="center"/>
              <w:rPr>
                <w:rFonts w:ascii="Calibri" w:hAnsi="Calibri" w:cs="Calibri"/>
                <w:sz w:val="20"/>
                <w:szCs w:val="20"/>
              </w:rPr>
            </w:pPr>
            <w:r>
              <w:rPr>
                <w:rFonts w:ascii="Calibri" w:hAnsi="Calibri" w:cs="Calibri"/>
                <w:sz w:val="20"/>
                <w:szCs w:val="20"/>
              </w:rPr>
              <w:t>1.7</w:t>
            </w:r>
          </w:p>
        </w:tc>
      </w:tr>
      <w:tr w:rsidR="00231E30" w:rsidRPr="00130630" w14:paraId="58D98834" w14:textId="77777777" w:rsidTr="004B3F5B">
        <w:trPr>
          <w:cantSplit/>
          <w:trHeight w:val="389"/>
          <w:jc w:val="center"/>
        </w:trPr>
        <w:tc>
          <w:tcPr>
            <w:tcW w:w="1011" w:type="dxa"/>
            <w:vAlign w:val="center"/>
          </w:tcPr>
          <w:p w14:paraId="3DD4CF50" w14:textId="648A7834" w:rsidR="00231E30" w:rsidRDefault="00813AAE" w:rsidP="006B17A8">
            <w:pPr>
              <w:jc w:val="center"/>
              <w:rPr>
                <w:rFonts w:ascii="Calibri" w:hAnsi="Calibri" w:cs="Calibri"/>
                <w:sz w:val="20"/>
                <w:szCs w:val="20"/>
              </w:rPr>
            </w:pPr>
            <w:r>
              <w:rPr>
                <w:rFonts w:ascii="Calibri" w:hAnsi="Calibri" w:cs="Calibri"/>
                <w:sz w:val="20"/>
                <w:szCs w:val="20"/>
              </w:rPr>
              <w:t>F</w:t>
            </w:r>
          </w:p>
        </w:tc>
        <w:tc>
          <w:tcPr>
            <w:tcW w:w="1011" w:type="dxa"/>
            <w:vAlign w:val="center"/>
          </w:tcPr>
          <w:p w14:paraId="2821F55F" w14:textId="7BD856B9" w:rsidR="00231E30" w:rsidRDefault="00C558D8" w:rsidP="006B17A8">
            <w:pPr>
              <w:jc w:val="center"/>
              <w:rPr>
                <w:rFonts w:ascii="Calibri" w:hAnsi="Calibri" w:cs="Calibri"/>
                <w:sz w:val="20"/>
                <w:szCs w:val="20"/>
              </w:rPr>
            </w:pPr>
            <w:r>
              <w:rPr>
                <w:rFonts w:ascii="Calibri" w:hAnsi="Calibri" w:cs="Calibri"/>
                <w:sz w:val="20"/>
                <w:szCs w:val="20"/>
              </w:rPr>
              <w:t>0-70</w:t>
            </w:r>
          </w:p>
        </w:tc>
        <w:tc>
          <w:tcPr>
            <w:tcW w:w="1011" w:type="dxa"/>
            <w:vAlign w:val="center"/>
          </w:tcPr>
          <w:p w14:paraId="39CF1807" w14:textId="37CFF8E3" w:rsidR="00231E30" w:rsidRDefault="001534E3" w:rsidP="006B17A8">
            <w:pPr>
              <w:jc w:val="center"/>
              <w:rPr>
                <w:rFonts w:ascii="Calibri" w:hAnsi="Calibri" w:cs="Calibri"/>
                <w:sz w:val="20"/>
                <w:szCs w:val="20"/>
              </w:rPr>
            </w:pPr>
            <w:r>
              <w:rPr>
                <w:rFonts w:ascii="Calibri" w:hAnsi="Calibri" w:cs="Calibri"/>
                <w:sz w:val="20"/>
                <w:szCs w:val="20"/>
              </w:rPr>
              <w:t>0.0</w:t>
            </w:r>
          </w:p>
        </w:tc>
      </w:tr>
    </w:tbl>
    <w:p w14:paraId="40E8947C" w14:textId="3239B112" w:rsidR="00F8336A" w:rsidRDefault="002D6C56" w:rsidP="00F8336A">
      <w:pPr>
        <w:pStyle w:val="Heading1"/>
      </w:pPr>
      <w:r>
        <w:t>Ass</w:t>
      </w:r>
      <w:r w:rsidR="00F8336A">
        <w:t>IGNMENTS</w:t>
      </w:r>
    </w:p>
    <w:p w14:paraId="472B2104" w14:textId="4EDF0220" w:rsidR="00D34CFB" w:rsidRPr="00F8336A" w:rsidRDefault="00F8336A" w:rsidP="00F8336A">
      <w:pPr>
        <w:contextualSpacing/>
        <w:rPr>
          <w:b/>
          <w:bCs/>
        </w:rPr>
      </w:pPr>
      <w:r w:rsidRPr="00F1620E">
        <w:rPr>
          <w:b/>
          <w:bCs/>
        </w:rPr>
        <w:t>Assignment</w:t>
      </w:r>
      <w:r w:rsidR="003C6F02">
        <w:rPr>
          <w:b/>
          <w:bCs/>
        </w:rPr>
        <w:t xml:space="preserve"> </w:t>
      </w:r>
      <w:r w:rsidRPr="00F1620E">
        <w:rPr>
          <w:b/>
          <w:bCs/>
        </w:rPr>
        <w:t>#</w:t>
      </w:r>
      <w:r>
        <w:rPr>
          <w:b/>
          <w:bCs/>
        </w:rPr>
        <w:t>1</w:t>
      </w:r>
      <w:r w:rsidRPr="00F1620E">
        <w:rPr>
          <w:b/>
          <w:bCs/>
        </w:rPr>
        <w:t xml:space="preserve">: </w:t>
      </w:r>
      <w:r>
        <w:rPr>
          <w:b/>
          <w:bCs/>
        </w:rPr>
        <w:t>Personal Reflection</w:t>
      </w:r>
    </w:p>
    <w:p w14:paraId="6CB20DE0" w14:textId="00C49B5A" w:rsidR="00750775" w:rsidRDefault="00750775" w:rsidP="00D34CFB">
      <w:r>
        <w:t>Point</w:t>
      </w:r>
      <w:r w:rsidR="007B1C88">
        <w:t xml:space="preserve"> </w:t>
      </w:r>
      <w:r>
        <w:t>Allocation:</w:t>
      </w:r>
      <w:r w:rsidR="007B1C88">
        <w:t xml:space="preserve"> </w:t>
      </w:r>
      <w:r w:rsidR="00F8336A">
        <w:t>25</w:t>
      </w:r>
      <w:r w:rsidR="007B1C88">
        <w:t xml:space="preserve"> </w:t>
      </w:r>
      <w:r w:rsidR="009B74E2">
        <w:t>points</w:t>
      </w:r>
      <w:r w:rsidR="007B1C88">
        <w:t xml:space="preserve"> </w:t>
      </w:r>
      <w:r w:rsidR="009B74E2">
        <w:t>total</w:t>
      </w:r>
      <w:r>
        <w:t>,</w:t>
      </w:r>
      <w:r w:rsidR="007B1C88">
        <w:t xml:space="preserve"> </w:t>
      </w:r>
      <w:r w:rsidR="00F8336A">
        <w:t>25</w:t>
      </w:r>
      <w:r>
        <w:t>%</w:t>
      </w:r>
      <w:r w:rsidR="007B1C88">
        <w:t xml:space="preserve"> </w:t>
      </w:r>
      <w:r>
        <w:t>of</w:t>
      </w:r>
      <w:r w:rsidR="007B1C88">
        <w:t xml:space="preserve"> </w:t>
      </w:r>
      <w:r>
        <w:t>Total</w:t>
      </w:r>
      <w:r w:rsidR="007B1C88">
        <w:t xml:space="preserve"> </w:t>
      </w:r>
      <w:r>
        <w:t>Grade</w:t>
      </w:r>
    </w:p>
    <w:p w14:paraId="5D1B5DA0" w14:textId="47C86C6F" w:rsidR="00750775" w:rsidRDefault="00750775" w:rsidP="00D34CFB">
      <w:r>
        <w:t>Due</w:t>
      </w:r>
      <w:r w:rsidR="007B1C88">
        <w:t xml:space="preserve"> </w:t>
      </w:r>
      <w:r>
        <w:t>Date</w:t>
      </w:r>
      <w:r w:rsidR="00693C7E">
        <w:t>:</w:t>
      </w:r>
      <w:r w:rsidR="007B1C88">
        <w:t xml:space="preserve"> </w:t>
      </w:r>
      <w:r w:rsidR="0078701C">
        <w:t xml:space="preserve">The day before our first class at </w:t>
      </w:r>
      <w:r w:rsidR="00943C22">
        <w:t>5:00 PM (MST)</w:t>
      </w:r>
    </w:p>
    <w:p w14:paraId="60342994" w14:textId="77FC41D4" w:rsidR="00750775" w:rsidRPr="00750775" w:rsidRDefault="00750775" w:rsidP="00944642">
      <w:pPr>
        <w:pStyle w:val="Heading3"/>
        <w:ind w:left="360"/>
      </w:pPr>
      <w:r w:rsidRPr="00750775">
        <w:t>Purpose</w:t>
      </w:r>
    </w:p>
    <w:p w14:paraId="37AA9359" w14:textId="4D97FFF8" w:rsidR="006B02E5" w:rsidRPr="009337D9" w:rsidRDefault="006B02E5" w:rsidP="006B02E5">
      <w:pPr>
        <w:ind w:left="360"/>
        <w:rPr>
          <w:rFonts w:cstheme="minorHAnsi"/>
        </w:rPr>
      </w:pPr>
      <w:r w:rsidRPr="009337D9">
        <w:rPr>
          <w:rFonts w:cstheme="minorHAnsi"/>
        </w:rPr>
        <w:t>Prior to our first meeting, I’d like you to submit a short piece that reflects on the readings</w:t>
      </w:r>
      <w:r>
        <w:rPr>
          <w:rFonts w:cstheme="minorHAnsi"/>
        </w:rPr>
        <w:t xml:space="preserve"> </w:t>
      </w:r>
      <w:r w:rsidRPr="009337D9">
        <w:rPr>
          <w:rFonts w:cstheme="minorHAnsi"/>
        </w:rPr>
        <w:t xml:space="preserve">for day one. </w:t>
      </w:r>
      <w:r w:rsidRPr="009337D9">
        <w:rPr>
          <w:rFonts w:cstheme="minorHAnsi"/>
          <w:u w:val="single"/>
        </w:rPr>
        <w:t xml:space="preserve">I’m looking for no more than </w:t>
      </w:r>
      <w:r w:rsidR="0081404A">
        <w:rPr>
          <w:rFonts w:cstheme="minorHAnsi"/>
          <w:u w:val="single"/>
        </w:rPr>
        <w:t>two</w:t>
      </w:r>
      <w:r w:rsidR="003F16C4">
        <w:rPr>
          <w:rFonts w:cstheme="minorHAnsi"/>
          <w:u w:val="single"/>
        </w:rPr>
        <w:t xml:space="preserve"> double-spaced pages</w:t>
      </w:r>
      <w:r w:rsidRPr="009337D9">
        <w:rPr>
          <w:rFonts w:cstheme="minorHAnsi"/>
          <w:u w:val="single"/>
        </w:rPr>
        <w:t>.</w:t>
      </w:r>
      <w:r w:rsidRPr="009337D9">
        <w:rPr>
          <w:rFonts w:cstheme="minorHAnsi"/>
        </w:rPr>
        <w:t xml:space="preserve"> I’d like you to write freely about aspects of the readings that moved you, troubled you, required deeper thought, etc. I’d also like you to include some thoughts around your </w:t>
      </w:r>
      <w:r>
        <w:rPr>
          <w:rFonts w:cstheme="minorHAnsi"/>
        </w:rPr>
        <w:t>present relationship with</w:t>
      </w:r>
      <w:r w:rsidRPr="009337D9">
        <w:rPr>
          <w:rFonts w:cstheme="minorHAnsi"/>
        </w:rPr>
        <w:t xml:space="preserve"> PIC abolition—your </w:t>
      </w:r>
      <w:r>
        <w:rPr>
          <w:rFonts w:cstheme="minorHAnsi"/>
        </w:rPr>
        <w:t xml:space="preserve">experience, </w:t>
      </w:r>
      <w:r w:rsidRPr="009337D9">
        <w:rPr>
          <w:rFonts w:cstheme="minorHAnsi"/>
        </w:rPr>
        <w:t>curiosity, excitement, confusion surrounding it, etc.</w:t>
      </w:r>
    </w:p>
    <w:p w14:paraId="25E39DEB" w14:textId="77777777" w:rsidR="006B02E5" w:rsidRPr="009337D9" w:rsidRDefault="006B02E5" w:rsidP="006B02E5">
      <w:pPr>
        <w:rPr>
          <w:rFonts w:cstheme="minorHAnsi"/>
        </w:rPr>
      </w:pPr>
    </w:p>
    <w:p w14:paraId="723A92C9" w14:textId="5E4B0310" w:rsidR="00F1620E" w:rsidRPr="00F1620E" w:rsidRDefault="006B02E5" w:rsidP="00F1620E">
      <w:pPr>
        <w:ind w:left="360"/>
        <w:rPr>
          <w:rFonts w:cstheme="minorHAnsi"/>
          <w:u w:val="single"/>
        </w:rPr>
      </w:pPr>
      <w:r w:rsidRPr="00943C22">
        <w:rPr>
          <w:rFonts w:cstheme="minorHAnsi"/>
          <w:u w:val="single"/>
        </w:rPr>
        <w:t xml:space="preserve">Please post this reflection on Canvas by </w:t>
      </w:r>
      <w:r w:rsidR="00943C22">
        <w:rPr>
          <w:rFonts w:cstheme="minorHAnsi"/>
          <w:u w:val="single"/>
        </w:rPr>
        <w:t xml:space="preserve">5 PM (MST), </w:t>
      </w:r>
      <w:r w:rsidR="00A206EA">
        <w:rPr>
          <w:rFonts w:cstheme="minorHAnsi"/>
          <w:u w:val="single"/>
        </w:rPr>
        <w:t>the day before our first class</w:t>
      </w:r>
      <w:r w:rsidRPr="00943C22">
        <w:rPr>
          <w:rFonts w:cstheme="minorHAnsi"/>
          <w:u w:val="single"/>
        </w:rPr>
        <w:t>.</w:t>
      </w:r>
      <w:r w:rsidRPr="00943C22">
        <w:rPr>
          <w:rFonts w:cstheme="minorHAnsi"/>
        </w:rPr>
        <w:t xml:space="preserve"> Doing</w:t>
      </w:r>
      <w:r w:rsidRPr="009337D9">
        <w:rPr>
          <w:rFonts w:cstheme="minorHAnsi"/>
        </w:rPr>
        <w:t xml:space="preserve"> so will give me time to read them prior to our first meeting.</w:t>
      </w:r>
    </w:p>
    <w:p w14:paraId="518B520D" w14:textId="77777777" w:rsidR="00F8336A" w:rsidRDefault="00F8336A" w:rsidP="005D59D7">
      <w:pPr>
        <w:contextualSpacing/>
        <w:rPr>
          <w:b/>
          <w:bCs/>
        </w:rPr>
      </w:pPr>
    </w:p>
    <w:p w14:paraId="33B78CF7" w14:textId="77777777" w:rsidR="00F8336A" w:rsidRDefault="00F8336A" w:rsidP="005D59D7">
      <w:pPr>
        <w:contextualSpacing/>
        <w:rPr>
          <w:b/>
          <w:bCs/>
        </w:rPr>
      </w:pPr>
    </w:p>
    <w:p w14:paraId="31E8CB28" w14:textId="77777777" w:rsidR="005E30D3" w:rsidRDefault="005E30D3" w:rsidP="003C6F02">
      <w:pPr>
        <w:contextualSpacing/>
        <w:rPr>
          <w:b/>
          <w:bCs/>
        </w:rPr>
      </w:pPr>
    </w:p>
    <w:p w14:paraId="3EBB53EB" w14:textId="77777777" w:rsidR="005E30D3" w:rsidRDefault="005E30D3" w:rsidP="003C6F02">
      <w:pPr>
        <w:contextualSpacing/>
        <w:rPr>
          <w:b/>
          <w:bCs/>
        </w:rPr>
      </w:pPr>
    </w:p>
    <w:p w14:paraId="17DF67A1" w14:textId="77777777" w:rsidR="005E30D3" w:rsidRDefault="005E30D3" w:rsidP="003C6F02">
      <w:pPr>
        <w:contextualSpacing/>
        <w:rPr>
          <w:b/>
          <w:bCs/>
        </w:rPr>
      </w:pPr>
    </w:p>
    <w:p w14:paraId="76CA2AB7" w14:textId="77777777" w:rsidR="005E30D3" w:rsidRDefault="005E30D3" w:rsidP="003C6F02">
      <w:pPr>
        <w:contextualSpacing/>
        <w:rPr>
          <w:b/>
          <w:bCs/>
        </w:rPr>
      </w:pPr>
    </w:p>
    <w:p w14:paraId="555EB887" w14:textId="77777777" w:rsidR="005E30D3" w:rsidRDefault="005E30D3" w:rsidP="003C6F02">
      <w:pPr>
        <w:contextualSpacing/>
        <w:rPr>
          <w:b/>
          <w:bCs/>
        </w:rPr>
      </w:pPr>
    </w:p>
    <w:p w14:paraId="1B9B14B3" w14:textId="77777777" w:rsidR="005E30D3" w:rsidRDefault="005E30D3" w:rsidP="003C6F02">
      <w:pPr>
        <w:contextualSpacing/>
        <w:rPr>
          <w:b/>
          <w:bCs/>
        </w:rPr>
      </w:pPr>
    </w:p>
    <w:p w14:paraId="6F33CE05" w14:textId="77777777" w:rsidR="005E30D3" w:rsidRDefault="005E30D3" w:rsidP="003C6F02">
      <w:pPr>
        <w:contextualSpacing/>
        <w:rPr>
          <w:b/>
          <w:bCs/>
        </w:rPr>
      </w:pPr>
    </w:p>
    <w:p w14:paraId="3A1E31D6" w14:textId="77777777" w:rsidR="005E30D3" w:rsidRDefault="005E30D3" w:rsidP="003C6F02">
      <w:pPr>
        <w:contextualSpacing/>
        <w:rPr>
          <w:b/>
          <w:bCs/>
        </w:rPr>
      </w:pPr>
    </w:p>
    <w:p w14:paraId="587629A8" w14:textId="317394BF" w:rsidR="003C6F02" w:rsidRPr="00F8336A" w:rsidRDefault="003C6F02" w:rsidP="003C6F02">
      <w:pPr>
        <w:contextualSpacing/>
        <w:rPr>
          <w:b/>
          <w:bCs/>
        </w:rPr>
      </w:pPr>
      <w:r w:rsidRPr="005B1206">
        <w:rPr>
          <w:b/>
          <w:bCs/>
        </w:rPr>
        <w:lastRenderedPageBreak/>
        <w:t xml:space="preserve">Assignment #2: </w:t>
      </w:r>
      <w:r w:rsidR="00E3076E" w:rsidRPr="005B1206">
        <w:rPr>
          <w:b/>
          <w:bCs/>
        </w:rPr>
        <w:t>The Ubiquity of the PIC</w:t>
      </w:r>
    </w:p>
    <w:p w14:paraId="4828E6C6" w14:textId="77777777" w:rsidR="003C6F02" w:rsidRDefault="003C6F02" w:rsidP="003C6F02">
      <w:r>
        <w:t>Point Allocation: 25 points total, 25% of Total Grade</w:t>
      </w:r>
    </w:p>
    <w:p w14:paraId="642A247A" w14:textId="27EA56B5" w:rsidR="003C6F02" w:rsidRDefault="003C6F02" w:rsidP="003C6F02">
      <w:r>
        <w:t xml:space="preserve">Due Date: </w:t>
      </w:r>
      <w:r w:rsidR="0078701C">
        <w:t>Week three at the start of class</w:t>
      </w:r>
    </w:p>
    <w:p w14:paraId="3FC64166" w14:textId="77777777" w:rsidR="003C6F02" w:rsidRPr="00750775" w:rsidRDefault="003C6F02" w:rsidP="003C6F02">
      <w:pPr>
        <w:pStyle w:val="Heading3"/>
        <w:ind w:left="360"/>
      </w:pPr>
      <w:r w:rsidRPr="00750775">
        <w:t>Purpose</w:t>
      </w:r>
    </w:p>
    <w:p w14:paraId="4C2768DA" w14:textId="37090DF5" w:rsidR="00B733A4" w:rsidRDefault="0078701C" w:rsidP="003C6F02">
      <w:pPr>
        <w:ind w:left="360"/>
        <w:rPr>
          <w:rFonts w:cstheme="minorHAnsi"/>
        </w:rPr>
      </w:pPr>
      <w:r>
        <w:rPr>
          <w:rFonts w:cstheme="minorHAnsi"/>
        </w:rPr>
        <w:t xml:space="preserve">For this assignment, I’d like you to </w:t>
      </w:r>
      <w:r w:rsidR="0092749E">
        <w:rPr>
          <w:rFonts w:cstheme="minorHAnsi"/>
        </w:rPr>
        <w:t>spend time thinking about</w:t>
      </w:r>
      <w:r w:rsidR="00CF603A">
        <w:rPr>
          <w:rFonts w:cstheme="minorHAnsi"/>
        </w:rPr>
        <w:t xml:space="preserve"> the seemingly innocuous ways that</w:t>
      </w:r>
      <w:r w:rsidR="00F212AC">
        <w:rPr>
          <w:rFonts w:cstheme="minorHAnsi"/>
        </w:rPr>
        <w:t xml:space="preserve"> </w:t>
      </w:r>
      <w:r w:rsidR="00E60B30">
        <w:rPr>
          <w:rFonts w:cstheme="minorHAnsi"/>
        </w:rPr>
        <w:t>the PIC</w:t>
      </w:r>
      <w:r w:rsidR="00CF603A">
        <w:rPr>
          <w:rFonts w:cstheme="minorHAnsi"/>
        </w:rPr>
        <w:t xml:space="preserve"> shows up in our daily lives. Some examples are playgrounds with “sheriff departments” and “jails,” television shows and movies centered on the legal punishment system and/or exceptional cases, true crime podcasts, prisoner Halloween costumes, board games centered on warfare and colonization</w:t>
      </w:r>
      <w:r w:rsidR="00276E67">
        <w:rPr>
          <w:rFonts w:cstheme="minorHAnsi"/>
        </w:rPr>
        <w:t>—</w:t>
      </w:r>
      <w:r w:rsidR="00CF603A">
        <w:rPr>
          <w:rFonts w:cstheme="minorHAnsi"/>
        </w:rPr>
        <w:t>the examples are endless</w:t>
      </w:r>
      <w:r w:rsidR="00013129">
        <w:rPr>
          <w:rFonts w:cstheme="minorHAnsi"/>
        </w:rPr>
        <w:t>,</w:t>
      </w:r>
      <w:r w:rsidR="00CF603A">
        <w:rPr>
          <w:rFonts w:cstheme="minorHAnsi"/>
        </w:rPr>
        <w:t xml:space="preserve"> really.</w:t>
      </w:r>
      <w:r w:rsidR="00013129">
        <w:rPr>
          <w:rFonts w:cstheme="minorHAnsi"/>
        </w:rPr>
        <w:t xml:space="preserve"> Once you think through some examples that show up in your personal life, I’d like you to choose one and write a short reflection</w:t>
      </w:r>
      <w:r w:rsidR="005C30FD">
        <w:rPr>
          <w:rFonts w:cstheme="minorHAnsi"/>
        </w:rPr>
        <w:t xml:space="preserve"> (</w:t>
      </w:r>
      <w:r w:rsidR="005C30FD" w:rsidRPr="00D63717">
        <w:rPr>
          <w:rFonts w:cstheme="minorHAnsi"/>
          <w:u w:val="single"/>
        </w:rPr>
        <w:t xml:space="preserve">no more than </w:t>
      </w:r>
      <w:r w:rsidR="0081404A" w:rsidRPr="00D63717">
        <w:rPr>
          <w:rFonts w:cstheme="minorHAnsi"/>
          <w:u w:val="single"/>
        </w:rPr>
        <w:t>four double-spaced pages</w:t>
      </w:r>
      <w:r w:rsidR="005C30FD">
        <w:rPr>
          <w:rFonts w:cstheme="minorHAnsi"/>
        </w:rPr>
        <w:t>)</w:t>
      </w:r>
      <w:r w:rsidR="00013129">
        <w:rPr>
          <w:rFonts w:cstheme="minorHAnsi"/>
        </w:rPr>
        <w:t xml:space="preserve"> on that manifestation. </w:t>
      </w:r>
    </w:p>
    <w:p w14:paraId="3561D736" w14:textId="77777777" w:rsidR="00B733A4" w:rsidRDefault="00B733A4" w:rsidP="003C6F02">
      <w:pPr>
        <w:ind w:left="360"/>
        <w:rPr>
          <w:rFonts w:cstheme="minorHAnsi"/>
        </w:rPr>
      </w:pPr>
    </w:p>
    <w:p w14:paraId="5890E71C" w14:textId="1EEE41DF" w:rsidR="00013129" w:rsidRPr="004003FD" w:rsidRDefault="00013129" w:rsidP="003C6F02">
      <w:pPr>
        <w:ind w:left="360"/>
        <w:rPr>
          <w:rFonts w:cstheme="minorHAnsi"/>
          <w:u w:val="single"/>
        </w:rPr>
      </w:pPr>
      <w:r w:rsidRPr="004003FD">
        <w:rPr>
          <w:rFonts w:cstheme="minorHAnsi"/>
          <w:u w:val="single"/>
        </w:rPr>
        <w:t>Here are the prompts I’d like you to respond to in your reflection:</w:t>
      </w:r>
    </w:p>
    <w:p w14:paraId="58BB18B4" w14:textId="77777777" w:rsidR="00013129" w:rsidRPr="004003FD" w:rsidRDefault="00013129" w:rsidP="003C6F02">
      <w:pPr>
        <w:ind w:left="360"/>
        <w:rPr>
          <w:rFonts w:cstheme="minorHAnsi"/>
        </w:rPr>
      </w:pPr>
    </w:p>
    <w:p w14:paraId="20AF9A94" w14:textId="61DF50F5" w:rsidR="00CA24EC" w:rsidRPr="004003FD" w:rsidRDefault="00F16FF7" w:rsidP="00CA24EC">
      <w:pPr>
        <w:pStyle w:val="ListParagraph"/>
        <w:numPr>
          <w:ilvl w:val="0"/>
          <w:numId w:val="36"/>
        </w:numPr>
        <w:rPr>
          <w:rFonts w:cstheme="minorHAnsi"/>
        </w:rPr>
      </w:pPr>
      <w:r w:rsidRPr="004003FD">
        <w:rPr>
          <w:rFonts w:cstheme="minorHAnsi"/>
        </w:rPr>
        <w:t>Describe</w:t>
      </w:r>
      <w:r w:rsidR="00CA24EC" w:rsidRPr="004003FD">
        <w:rPr>
          <w:rFonts w:cstheme="minorHAnsi"/>
        </w:rPr>
        <w:t xml:space="preserve"> the cultural item you chose</w:t>
      </w:r>
      <w:r w:rsidRPr="004003FD">
        <w:rPr>
          <w:rFonts w:cstheme="minorHAnsi"/>
        </w:rPr>
        <w:t>, and how it</w:t>
      </w:r>
      <w:r w:rsidR="00CA24EC" w:rsidRPr="004003FD">
        <w:rPr>
          <w:rFonts w:cstheme="minorHAnsi"/>
        </w:rPr>
        <w:t xml:space="preserve"> glamorize</w:t>
      </w:r>
      <w:r w:rsidRPr="004003FD">
        <w:rPr>
          <w:rFonts w:cstheme="minorHAnsi"/>
        </w:rPr>
        <w:t>s</w:t>
      </w:r>
      <w:r w:rsidR="00CA24EC" w:rsidRPr="004003FD">
        <w:rPr>
          <w:rFonts w:cstheme="minorHAnsi"/>
        </w:rPr>
        <w:t>/normalize</w:t>
      </w:r>
      <w:r w:rsidRPr="004003FD">
        <w:rPr>
          <w:rFonts w:cstheme="minorHAnsi"/>
        </w:rPr>
        <w:t>s</w:t>
      </w:r>
      <w:r w:rsidR="00CA24EC" w:rsidRPr="004003FD">
        <w:rPr>
          <w:rFonts w:cstheme="minorHAnsi"/>
        </w:rPr>
        <w:t xml:space="preserve"> the PIC</w:t>
      </w:r>
      <w:r w:rsidR="00552186" w:rsidRPr="004003FD">
        <w:rPr>
          <w:rFonts w:cstheme="minorHAnsi"/>
        </w:rPr>
        <w:t>.</w:t>
      </w:r>
    </w:p>
    <w:p w14:paraId="41F9A583" w14:textId="13D07FFE" w:rsidR="00021722" w:rsidRPr="004003FD" w:rsidRDefault="00021722" w:rsidP="00021722">
      <w:pPr>
        <w:pStyle w:val="ListParagraph"/>
        <w:numPr>
          <w:ilvl w:val="1"/>
          <w:numId w:val="36"/>
        </w:numPr>
        <w:rPr>
          <w:rFonts w:cstheme="minorHAnsi"/>
        </w:rPr>
      </w:pPr>
      <w:r w:rsidRPr="004003FD">
        <w:rPr>
          <w:rFonts w:cstheme="minorHAnsi"/>
        </w:rPr>
        <w:t>What dominant</w:t>
      </w:r>
      <w:r w:rsidR="00960471" w:rsidRPr="004003FD">
        <w:rPr>
          <w:rFonts w:cstheme="minorHAnsi"/>
        </w:rPr>
        <w:t xml:space="preserve">, </w:t>
      </w:r>
      <w:r w:rsidR="00071DC1">
        <w:rPr>
          <w:rFonts w:cstheme="minorHAnsi"/>
        </w:rPr>
        <w:t>false</w:t>
      </w:r>
      <w:r w:rsidRPr="004003FD">
        <w:rPr>
          <w:rFonts w:cstheme="minorHAnsi"/>
        </w:rPr>
        <w:t xml:space="preserve"> messages </w:t>
      </w:r>
      <w:r w:rsidR="00DC21D7" w:rsidRPr="004003FD">
        <w:rPr>
          <w:rFonts w:cstheme="minorHAnsi"/>
        </w:rPr>
        <w:t>does it help reinforce about the PIC</w:t>
      </w:r>
      <w:r w:rsidR="004929B1" w:rsidRPr="004003FD">
        <w:rPr>
          <w:rFonts w:cstheme="minorHAnsi"/>
        </w:rPr>
        <w:t>?</w:t>
      </w:r>
      <w:r w:rsidR="00DC21D7" w:rsidRPr="004003FD">
        <w:rPr>
          <w:rFonts w:cstheme="minorHAnsi"/>
        </w:rPr>
        <w:t xml:space="preserve"> (</w:t>
      </w:r>
      <w:r w:rsidR="004929B1" w:rsidRPr="004003FD">
        <w:rPr>
          <w:rFonts w:cstheme="minorHAnsi"/>
        </w:rPr>
        <w:t xml:space="preserve">E.g., </w:t>
      </w:r>
      <w:r w:rsidR="00DC21D7" w:rsidRPr="004003FD">
        <w:rPr>
          <w:rFonts w:cstheme="minorHAnsi"/>
        </w:rPr>
        <w:t>the necessity of punishment</w:t>
      </w:r>
      <w:r w:rsidR="0033250E" w:rsidRPr="004003FD">
        <w:rPr>
          <w:rFonts w:cstheme="minorHAnsi"/>
        </w:rPr>
        <w:t xml:space="preserve">; </w:t>
      </w:r>
      <w:r w:rsidR="00DC21D7" w:rsidRPr="004003FD">
        <w:rPr>
          <w:rFonts w:cstheme="minorHAnsi"/>
        </w:rPr>
        <w:t xml:space="preserve">equating punishment with healing and justice; </w:t>
      </w:r>
      <w:r w:rsidR="000B2CE9" w:rsidRPr="004003FD">
        <w:rPr>
          <w:rFonts w:cstheme="minorHAnsi"/>
        </w:rPr>
        <w:t xml:space="preserve">the virtuousness </w:t>
      </w:r>
      <w:r w:rsidR="00DE7399" w:rsidRPr="004003FD">
        <w:rPr>
          <w:rFonts w:cstheme="minorHAnsi"/>
        </w:rPr>
        <w:t xml:space="preserve">and/or necessity </w:t>
      </w:r>
      <w:r w:rsidR="000B2CE9" w:rsidRPr="004003FD">
        <w:rPr>
          <w:rFonts w:cstheme="minorHAnsi"/>
        </w:rPr>
        <w:t>of police</w:t>
      </w:r>
      <w:r w:rsidR="00C1588E" w:rsidRPr="004003FD">
        <w:rPr>
          <w:rFonts w:cstheme="minorHAnsi"/>
        </w:rPr>
        <w:t xml:space="preserve">; </w:t>
      </w:r>
      <w:r w:rsidR="00C05EE4" w:rsidRPr="004003FD">
        <w:rPr>
          <w:rFonts w:cstheme="minorHAnsi"/>
        </w:rPr>
        <w:t xml:space="preserve">the </w:t>
      </w:r>
      <w:r w:rsidR="00583F65" w:rsidRPr="004003FD">
        <w:rPr>
          <w:rFonts w:cstheme="minorHAnsi"/>
        </w:rPr>
        <w:t xml:space="preserve">clear </w:t>
      </w:r>
      <w:r w:rsidR="0033095D" w:rsidRPr="004003FD">
        <w:rPr>
          <w:rFonts w:cstheme="minorHAnsi"/>
        </w:rPr>
        <w:t>dichotomization</w:t>
      </w:r>
      <w:r w:rsidR="00583F65" w:rsidRPr="004003FD">
        <w:rPr>
          <w:rFonts w:cstheme="minorHAnsi"/>
        </w:rPr>
        <w:t xml:space="preserve"> of</w:t>
      </w:r>
      <w:r w:rsidR="0033095D" w:rsidRPr="004003FD">
        <w:rPr>
          <w:rFonts w:cstheme="minorHAnsi"/>
        </w:rPr>
        <w:t xml:space="preserve"> “guilt” and “innocence” and “good” and “bad” people)</w:t>
      </w:r>
    </w:p>
    <w:p w14:paraId="55E1F376" w14:textId="31A1A123" w:rsidR="00013129" w:rsidRPr="004003FD" w:rsidRDefault="00013129" w:rsidP="00013129">
      <w:pPr>
        <w:pStyle w:val="ListParagraph"/>
        <w:numPr>
          <w:ilvl w:val="0"/>
          <w:numId w:val="36"/>
        </w:numPr>
        <w:rPr>
          <w:rFonts w:cstheme="minorHAnsi"/>
        </w:rPr>
      </w:pPr>
      <w:r w:rsidRPr="004003FD">
        <w:rPr>
          <w:rFonts w:cstheme="minorHAnsi"/>
        </w:rPr>
        <w:t xml:space="preserve">What’s your relationship been with this manifestation of the PIC? </w:t>
      </w:r>
    </w:p>
    <w:p w14:paraId="2456E2CD" w14:textId="77777777" w:rsidR="0034395F" w:rsidRPr="004003FD" w:rsidRDefault="00E76839" w:rsidP="0034395F">
      <w:pPr>
        <w:pStyle w:val="ListParagraph"/>
        <w:numPr>
          <w:ilvl w:val="1"/>
          <w:numId w:val="36"/>
        </w:numPr>
        <w:rPr>
          <w:rFonts w:cstheme="minorHAnsi"/>
        </w:rPr>
      </w:pPr>
      <w:r w:rsidRPr="004003FD">
        <w:rPr>
          <w:rFonts w:cstheme="minorHAnsi"/>
        </w:rPr>
        <w:t>How have you typically engaged with it</w:t>
      </w:r>
      <w:r w:rsidR="0034395F" w:rsidRPr="004003FD">
        <w:rPr>
          <w:rFonts w:cstheme="minorHAnsi"/>
        </w:rPr>
        <w:t xml:space="preserve">? What type of presence has it had in your life? </w:t>
      </w:r>
    </w:p>
    <w:p w14:paraId="5607E5EB" w14:textId="34479F6D" w:rsidR="00013129" w:rsidRPr="004003FD" w:rsidRDefault="0034395F" w:rsidP="0034395F">
      <w:pPr>
        <w:pStyle w:val="ListParagraph"/>
        <w:numPr>
          <w:ilvl w:val="1"/>
          <w:numId w:val="36"/>
        </w:numPr>
        <w:rPr>
          <w:rFonts w:cstheme="minorHAnsi"/>
        </w:rPr>
      </w:pPr>
      <w:r w:rsidRPr="004003FD">
        <w:rPr>
          <w:rFonts w:cstheme="minorHAnsi"/>
        </w:rPr>
        <w:t>H</w:t>
      </w:r>
      <w:r w:rsidR="00013129" w:rsidRPr="004003FD">
        <w:rPr>
          <w:rFonts w:cstheme="minorHAnsi"/>
        </w:rPr>
        <w:t>ave you previously considered how it glamorizes</w:t>
      </w:r>
      <w:r w:rsidR="0065693F" w:rsidRPr="004003FD">
        <w:rPr>
          <w:rFonts w:cstheme="minorHAnsi"/>
        </w:rPr>
        <w:t>/</w:t>
      </w:r>
      <w:r w:rsidR="00013129" w:rsidRPr="004003FD">
        <w:rPr>
          <w:rFonts w:cstheme="minorHAnsi"/>
        </w:rPr>
        <w:t>normalizes the PIC?</w:t>
      </w:r>
    </w:p>
    <w:p w14:paraId="021AE8A8" w14:textId="7285554E" w:rsidR="00CF603A" w:rsidRPr="004003FD" w:rsidRDefault="00013129" w:rsidP="0065693F">
      <w:pPr>
        <w:pStyle w:val="ListParagraph"/>
        <w:numPr>
          <w:ilvl w:val="2"/>
          <w:numId w:val="36"/>
        </w:numPr>
        <w:rPr>
          <w:rFonts w:cstheme="minorHAnsi"/>
        </w:rPr>
      </w:pPr>
      <w:r w:rsidRPr="004003FD">
        <w:rPr>
          <w:rFonts w:cstheme="minorHAnsi"/>
        </w:rPr>
        <w:t>If so, how were you awakened to that understanding?</w:t>
      </w:r>
    </w:p>
    <w:p w14:paraId="34FAC459" w14:textId="53B18CD4" w:rsidR="00CF603A" w:rsidRPr="004003FD" w:rsidRDefault="0065693F" w:rsidP="0065693F">
      <w:pPr>
        <w:pStyle w:val="ListParagraph"/>
        <w:numPr>
          <w:ilvl w:val="2"/>
          <w:numId w:val="36"/>
        </w:numPr>
        <w:rPr>
          <w:rFonts w:cstheme="minorHAnsi"/>
        </w:rPr>
      </w:pPr>
      <w:r w:rsidRPr="004003FD">
        <w:rPr>
          <w:rFonts w:cstheme="minorHAnsi"/>
        </w:rPr>
        <w:t xml:space="preserve">If not, </w:t>
      </w:r>
      <w:r w:rsidR="00013129" w:rsidRPr="004003FD">
        <w:rPr>
          <w:rFonts w:cstheme="minorHAnsi"/>
        </w:rPr>
        <w:t>what helped bring you to this new understanding now?</w:t>
      </w:r>
    </w:p>
    <w:p w14:paraId="6D2ACCF1" w14:textId="1DFEC4A7" w:rsidR="00013129" w:rsidRPr="004003FD" w:rsidRDefault="0065693F" w:rsidP="00013129">
      <w:pPr>
        <w:pStyle w:val="ListParagraph"/>
        <w:numPr>
          <w:ilvl w:val="0"/>
          <w:numId w:val="36"/>
        </w:numPr>
        <w:rPr>
          <w:rFonts w:cstheme="minorHAnsi"/>
        </w:rPr>
      </w:pPr>
      <w:r w:rsidRPr="004003FD">
        <w:rPr>
          <w:rFonts w:cstheme="minorHAnsi"/>
        </w:rPr>
        <w:t>Why is it important to think about how the PIC shows up in our daily lives, and upend our understandings of and relationships to this propaganda?</w:t>
      </w:r>
    </w:p>
    <w:p w14:paraId="51CB02C0" w14:textId="1D951F60" w:rsidR="00876512" w:rsidRPr="004003FD" w:rsidRDefault="00876512" w:rsidP="00013129">
      <w:pPr>
        <w:pStyle w:val="ListParagraph"/>
        <w:numPr>
          <w:ilvl w:val="0"/>
          <w:numId w:val="36"/>
        </w:numPr>
        <w:rPr>
          <w:rFonts w:cstheme="minorHAnsi"/>
        </w:rPr>
      </w:pPr>
      <w:r w:rsidRPr="004003FD">
        <w:rPr>
          <w:rFonts w:cstheme="minorHAnsi"/>
        </w:rPr>
        <w:t>How, if at all, will your relationship to this cultural item change moving forward</w:t>
      </w:r>
      <w:r w:rsidR="00C50341" w:rsidRPr="004003FD">
        <w:rPr>
          <w:rFonts w:cstheme="minorHAnsi"/>
        </w:rPr>
        <w:t>?</w:t>
      </w:r>
    </w:p>
    <w:p w14:paraId="7CE15CCB" w14:textId="65B9CBB4" w:rsidR="00C50341" w:rsidRPr="004003FD" w:rsidRDefault="00C50341" w:rsidP="00013129">
      <w:pPr>
        <w:pStyle w:val="ListParagraph"/>
        <w:numPr>
          <w:ilvl w:val="0"/>
          <w:numId w:val="36"/>
        </w:numPr>
        <w:rPr>
          <w:rFonts w:cstheme="minorHAnsi"/>
        </w:rPr>
      </w:pPr>
      <w:r w:rsidRPr="004003FD">
        <w:rPr>
          <w:rFonts w:cstheme="minorHAnsi"/>
        </w:rPr>
        <w:t xml:space="preserve">How might you share </w:t>
      </w:r>
      <w:r w:rsidR="00AD2DC2" w:rsidRPr="004003FD">
        <w:rPr>
          <w:rFonts w:cstheme="minorHAnsi"/>
        </w:rPr>
        <w:t xml:space="preserve">your recent reflections about this cultural item with people in </w:t>
      </w:r>
      <w:r w:rsidR="000E1ED0" w:rsidRPr="004003FD">
        <w:rPr>
          <w:rFonts w:cstheme="minorHAnsi"/>
        </w:rPr>
        <w:t>your personal community?</w:t>
      </w:r>
    </w:p>
    <w:p w14:paraId="114A63AB" w14:textId="77777777" w:rsidR="003C6F02" w:rsidRPr="009337D9" w:rsidRDefault="003C6F02" w:rsidP="003C6F02">
      <w:pPr>
        <w:rPr>
          <w:rFonts w:cstheme="minorHAnsi"/>
        </w:rPr>
      </w:pPr>
    </w:p>
    <w:p w14:paraId="5CD00C37" w14:textId="1D25BBC2" w:rsidR="00861AC3" w:rsidRPr="00B733A4" w:rsidRDefault="003C6F02" w:rsidP="00B733A4">
      <w:pPr>
        <w:ind w:left="360"/>
        <w:rPr>
          <w:rFonts w:cstheme="minorHAnsi"/>
          <w:u w:val="single"/>
        </w:rPr>
      </w:pPr>
      <w:r w:rsidRPr="00943C22">
        <w:rPr>
          <w:rFonts w:cstheme="minorHAnsi"/>
          <w:u w:val="single"/>
        </w:rPr>
        <w:t xml:space="preserve">Please post this reflection on Canvas by </w:t>
      </w:r>
      <w:r w:rsidR="00B733A4">
        <w:rPr>
          <w:rFonts w:cstheme="minorHAnsi"/>
          <w:u w:val="single"/>
        </w:rPr>
        <w:t>the start of week three’s class time</w:t>
      </w:r>
      <w:r w:rsidRPr="00943C22">
        <w:rPr>
          <w:rFonts w:cstheme="minorHAnsi"/>
          <w:u w:val="single"/>
        </w:rPr>
        <w:t>.</w:t>
      </w:r>
      <w:r w:rsidR="008373C1">
        <w:rPr>
          <w:rFonts w:cstheme="minorHAnsi"/>
          <w:u w:val="single"/>
        </w:rPr>
        <w:t xml:space="preserve"> When you submit this reflection, attach an image of the manifestation that you chose, a link to the podcast, etc.</w:t>
      </w:r>
      <w:r w:rsidR="004F4BFF">
        <w:rPr>
          <w:rFonts w:cstheme="minorHAnsi"/>
          <w:u w:val="single"/>
        </w:rPr>
        <w:t xml:space="preserve"> You can drop the image or link at the start or end of your write-up.</w:t>
      </w:r>
    </w:p>
    <w:p w14:paraId="00A5C342" w14:textId="77777777" w:rsidR="00861AC3" w:rsidRDefault="00861AC3" w:rsidP="005D59D7">
      <w:pPr>
        <w:contextualSpacing/>
        <w:rPr>
          <w:b/>
          <w:bCs/>
        </w:rPr>
      </w:pPr>
    </w:p>
    <w:p w14:paraId="0E655495" w14:textId="606A8575" w:rsidR="005B5409" w:rsidRDefault="005B5409" w:rsidP="005D59D7">
      <w:pPr>
        <w:contextualSpacing/>
        <w:rPr>
          <w:b/>
          <w:bCs/>
        </w:rPr>
      </w:pPr>
    </w:p>
    <w:p w14:paraId="213D9209" w14:textId="77777777" w:rsidR="005E30D3" w:rsidRDefault="005E30D3" w:rsidP="005B5409">
      <w:pPr>
        <w:contextualSpacing/>
        <w:rPr>
          <w:b/>
          <w:bCs/>
        </w:rPr>
      </w:pPr>
    </w:p>
    <w:p w14:paraId="0266C0F7" w14:textId="77777777" w:rsidR="005E30D3" w:rsidRDefault="005E30D3" w:rsidP="005B5409">
      <w:pPr>
        <w:contextualSpacing/>
        <w:rPr>
          <w:b/>
          <w:bCs/>
        </w:rPr>
      </w:pPr>
    </w:p>
    <w:p w14:paraId="5D560B6F" w14:textId="77777777" w:rsidR="005E30D3" w:rsidRDefault="005E30D3" w:rsidP="005B5409">
      <w:pPr>
        <w:contextualSpacing/>
        <w:rPr>
          <w:b/>
          <w:bCs/>
        </w:rPr>
      </w:pPr>
    </w:p>
    <w:p w14:paraId="5A2C3CED" w14:textId="77777777" w:rsidR="005E30D3" w:rsidRDefault="005E30D3" w:rsidP="005B5409">
      <w:pPr>
        <w:contextualSpacing/>
        <w:rPr>
          <w:b/>
          <w:bCs/>
        </w:rPr>
      </w:pPr>
    </w:p>
    <w:p w14:paraId="659FCAF0" w14:textId="77777777" w:rsidR="005E30D3" w:rsidRDefault="005E30D3" w:rsidP="005B5409">
      <w:pPr>
        <w:contextualSpacing/>
        <w:rPr>
          <w:b/>
          <w:bCs/>
        </w:rPr>
      </w:pPr>
    </w:p>
    <w:p w14:paraId="39102409" w14:textId="77777777" w:rsidR="005E30D3" w:rsidRDefault="005E30D3" w:rsidP="005B5409">
      <w:pPr>
        <w:contextualSpacing/>
        <w:rPr>
          <w:b/>
          <w:bCs/>
        </w:rPr>
      </w:pPr>
    </w:p>
    <w:p w14:paraId="0FA4AD8B" w14:textId="3B434144" w:rsidR="005B5409" w:rsidRPr="00F8336A" w:rsidRDefault="005B5409" w:rsidP="005B5409">
      <w:pPr>
        <w:contextualSpacing/>
        <w:rPr>
          <w:b/>
          <w:bCs/>
        </w:rPr>
      </w:pPr>
      <w:r w:rsidRPr="005B1206">
        <w:rPr>
          <w:b/>
          <w:bCs/>
        </w:rPr>
        <w:lastRenderedPageBreak/>
        <w:t>Assignment #3: Personal Reflection</w:t>
      </w:r>
    </w:p>
    <w:p w14:paraId="3BA25D13" w14:textId="77777777" w:rsidR="005B5409" w:rsidRDefault="005B5409" w:rsidP="005B5409">
      <w:r>
        <w:t>Point Allocation: 25 points total, 25% of Total Grade</w:t>
      </w:r>
    </w:p>
    <w:p w14:paraId="5ED988DA" w14:textId="394DD17D" w:rsidR="005B5409" w:rsidRDefault="005B5409" w:rsidP="005B5409">
      <w:r>
        <w:t xml:space="preserve">Due Date: </w:t>
      </w:r>
      <w:r w:rsidR="005C30FD">
        <w:t>Week six at the start of class</w:t>
      </w:r>
    </w:p>
    <w:p w14:paraId="5A640310" w14:textId="77777777" w:rsidR="005B5409" w:rsidRPr="00750775" w:rsidRDefault="005B5409" w:rsidP="005B5409">
      <w:pPr>
        <w:pStyle w:val="Heading3"/>
        <w:ind w:left="360"/>
      </w:pPr>
      <w:r w:rsidRPr="00750775">
        <w:t>Purpose</w:t>
      </w:r>
    </w:p>
    <w:p w14:paraId="6A23FC74" w14:textId="25F839DC" w:rsidR="009F442B" w:rsidRDefault="005C30FD" w:rsidP="005C30FD">
      <w:pPr>
        <w:ind w:left="360"/>
        <w:rPr>
          <w:rFonts w:cstheme="minorHAnsi"/>
        </w:rPr>
      </w:pPr>
      <w:r>
        <w:rPr>
          <w:rFonts w:cstheme="minorHAnsi"/>
        </w:rPr>
        <w:t>For this reflection, I’d like you to write about how</w:t>
      </w:r>
      <w:r w:rsidR="00531A76">
        <w:rPr>
          <w:rFonts w:cstheme="minorHAnsi"/>
        </w:rPr>
        <w:t>, if at all,</w:t>
      </w:r>
      <w:r>
        <w:rPr>
          <w:rFonts w:cstheme="minorHAnsi"/>
        </w:rPr>
        <w:t xml:space="preserve"> your understanding of the PIC and PIC abolition has shifted over the </w:t>
      </w:r>
      <w:r w:rsidR="00276E67">
        <w:rPr>
          <w:rFonts w:cstheme="minorHAnsi"/>
        </w:rPr>
        <w:t>p</w:t>
      </w:r>
      <w:r>
        <w:rPr>
          <w:rFonts w:cstheme="minorHAnsi"/>
        </w:rPr>
        <w:t xml:space="preserve">ast five weeks. </w:t>
      </w:r>
      <w:r w:rsidR="005B5409" w:rsidRPr="009337D9">
        <w:rPr>
          <w:rFonts w:cstheme="minorHAnsi"/>
          <w:u w:val="single"/>
        </w:rPr>
        <w:t xml:space="preserve">I’m looking for no more than </w:t>
      </w:r>
      <w:r w:rsidR="0081404A">
        <w:rPr>
          <w:rFonts w:cstheme="minorHAnsi"/>
          <w:u w:val="single"/>
        </w:rPr>
        <w:t>two double-spaced pages</w:t>
      </w:r>
      <w:r w:rsidR="005B5409" w:rsidRPr="009337D9">
        <w:rPr>
          <w:rFonts w:cstheme="minorHAnsi"/>
          <w:u w:val="single"/>
        </w:rPr>
        <w:t>.</w:t>
      </w:r>
      <w:r w:rsidR="005B5409" w:rsidRPr="009337D9">
        <w:rPr>
          <w:rFonts w:cstheme="minorHAnsi"/>
        </w:rPr>
        <w:t xml:space="preserve"> </w:t>
      </w:r>
    </w:p>
    <w:p w14:paraId="5F3982F7" w14:textId="77777777" w:rsidR="009F442B" w:rsidRDefault="009F442B" w:rsidP="005C30FD">
      <w:pPr>
        <w:ind w:left="360"/>
        <w:rPr>
          <w:rFonts w:cstheme="minorHAnsi"/>
        </w:rPr>
      </w:pPr>
    </w:p>
    <w:p w14:paraId="6331BB14" w14:textId="2A808B6B" w:rsidR="005C30FD" w:rsidRPr="009F442B" w:rsidRDefault="005C30FD" w:rsidP="005C30FD">
      <w:pPr>
        <w:ind w:left="360"/>
        <w:rPr>
          <w:rFonts w:cstheme="minorHAnsi"/>
          <w:u w:val="single"/>
        </w:rPr>
      </w:pPr>
      <w:r w:rsidRPr="009F442B">
        <w:rPr>
          <w:rFonts w:cstheme="minorHAnsi"/>
          <w:u w:val="single"/>
        </w:rPr>
        <w:t>Here are some prompts that can help guide your writing:</w:t>
      </w:r>
    </w:p>
    <w:p w14:paraId="646F593F" w14:textId="77777777" w:rsidR="005C30FD" w:rsidRDefault="005C30FD" w:rsidP="005C30FD">
      <w:pPr>
        <w:ind w:left="360"/>
        <w:rPr>
          <w:rFonts w:cstheme="minorHAnsi"/>
        </w:rPr>
      </w:pPr>
    </w:p>
    <w:p w14:paraId="68AD7F45" w14:textId="397E77A6" w:rsidR="005C30FD" w:rsidRDefault="005C30FD" w:rsidP="005C30FD">
      <w:pPr>
        <w:pStyle w:val="ListParagraph"/>
        <w:numPr>
          <w:ilvl w:val="0"/>
          <w:numId w:val="37"/>
        </w:numPr>
        <w:rPr>
          <w:rFonts w:cstheme="minorHAnsi"/>
        </w:rPr>
      </w:pPr>
      <w:r>
        <w:rPr>
          <w:rFonts w:cstheme="minorHAnsi"/>
        </w:rPr>
        <w:t>What’s become clearer for you through the readings, class discussions, and perhaps conversations outside of class?</w:t>
      </w:r>
    </w:p>
    <w:p w14:paraId="43C0E87B" w14:textId="09B04DCD" w:rsidR="005C30FD" w:rsidRDefault="005C30FD" w:rsidP="005C30FD">
      <w:pPr>
        <w:pStyle w:val="ListParagraph"/>
        <w:numPr>
          <w:ilvl w:val="0"/>
          <w:numId w:val="37"/>
        </w:numPr>
        <w:rPr>
          <w:rFonts w:cstheme="minorHAnsi"/>
        </w:rPr>
      </w:pPr>
      <w:r>
        <w:rPr>
          <w:rFonts w:cstheme="minorHAnsi"/>
        </w:rPr>
        <w:t>What’s something you’re still struggling with? (e.g., not caging people who’ve caused immense physical harm to others, the daily practice of abolition, etc.)</w:t>
      </w:r>
    </w:p>
    <w:p w14:paraId="4F72220A" w14:textId="568BA24A" w:rsidR="005C30FD" w:rsidRPr="005C30FD" w:rsidRDefault="009F442B" w:rsidP="005C30FD">
      <w:pPr>
        <w:pStyle w:val="ListParagraph"/>
        <w:numPr>
          <w:ilvl w:val="0"/>
          <w:numId w:val="37"/>
        </w:numPr>
        <w:rPr>
          <w:rFonts w:cstheme="minorHAnsi"/>
        </w:rPr>
      </w:pPr>
      <w:r>
        <w:rPr>
          <w:rFonts w:cstheme="minorHAnsi"/>
        </w:rPr>
        <w:t>Which readings have you found to be particularly moving, troubling, illuminating, and/or clarifying?</w:t>
      </w:r>
    </w:p>
    <w:p w14:paraId="3FDDE9CC" w14:textId="77777777" w:rsidR="005B5409" w:rsidRPr="009337D9" w:rsidRDefault="005B5409" w:rsidP="005B5409">
      <w:pPr>
        <w:rPr>
          <w:rFonts w:cstheme="minorHAnsi"/>
        </w:rPr>
      </w:pPr>
    </w:p>
    <w:p w14:paraId="718ED595" w14:textId="396F1A8F" w:rsidR="005B5409" w:rsidRDefault="00263A57" w:rsidP="005D59D7">
      <w:pPr>
        <w:contextualSpacing/>
        <w:rPr>
          <w:b/>
          <w:bCs/>
        </w:rPr>
      </w:pPr>
      <w:r w:rsidRPr="00943C22">
        <w:rPr>
          <w:rFonts w:cstheme="minorHAnsi"/>
          <w:u w:val="single"/>
        </w:rPr>
        <w:t xml:space="preserve">Please post this reflection on Canvas by </w:t>
      </w:r>
      <w:r>
        <w:rPr>
          <w:rFonts w:cstheme="minorHAnsi"/>
          <w:u w:val="single"/>
        </w:rPr>
        <w:t>the start of week six’s class time</w:t>
      </w:r>
      <w:r w:rsidRPr="00943C22">
        <w:rPr>
          <w:rFonts w:cstheme="minorHAnsi"/>
          <w:u w:val="single"/>
        </w:rPr>
        <w:t>.</w:t>
      </w:r>
    </w:p>
    <w:p w14:paraId="1A036598" w14:textId="77777777" w:rsidR="008D7957" w:rsidRDefault="008D7957" w:rsidP="005D59D7">
      <w:pPr>
        <w:contextualSpacing/>
        <w:rPr>
          <w:b/>
          <w:bCs/>
        </w:rPr>
      </w:pPr>
    </w:p>
    <w:p w14:paraId="04763C6F" w14:textId="77777777" w:rsidR="008D7957" w:rsidRDefault="008D7957" w:rsidP="005D59D7">
      <w:pPr>
        <w:contextualSpacing/>
        <w:rPr>
          <w:b/>
          <w:bCs/>
        </w:rPr>
      </w:pPr>
    </w:p>
    <w:p w14:paraId="57F1C581" w14:textId="0F5D2C39" w:rsidR="00F1620E" w:rsidRPr="00F1620E" w:rsidRDefault="00F1620E" w:rsidP="005D59D7">
      <w:pPr>
        <w:contextualSpacing/>
        <w:rPr>
          <w:b/>
          <w:bCs/>
        </w:rPr>
      </w:pPr>
      <w:r w:rsidRPr="00F1620E">
        <w:rPr>
          <w:b/>
          <w:bCs/>
        </w:rPr>
        <w:t>Assignment</w:t>
      </w:r>
      <w:r w:rsidR="005D6285">
        <w:rPr>
          <w:b/>
          <w:bCs/>
        </w:rPr>
        <w:t xml:space="preserve"> </w:t>
      </w:r>
      <w:r w:rsidRPr="00F1620E">
        <w:rPr>
          <w:b/>
          <w:bCs/>
        </w:rPr>
        <w:t>#</w:t>
      </w:r>
      <w:r w:rsidR="005D6285">
        <w:rPr>
          <w:b/>
          <w:bCs/>
        </w:rPr>
        <w:t>4</w:t>
      </w:r>
      <w:r w:rsidRPr="00F1620E">
        <w:rPr>
          <w:b/>
          <w:bCs/>
        </w:rPr>
        <w:t>: Mutual Aid Project</w:t>
      </w:r>
    </w:p>
    <w:p w14:paraId="464407C8" w14:textId="48E408F5" w:rsidR="00F1620E" w:rsidRDefault="00F1620E" w:rsidP="005D59D7">
      <w:pPr>
        <w:contextualSpacing/>
      </w:pPr>
      <w:r>
        <w:t xml:space="preserve">Point Allocation: </w:t>
      </w:r>
      <w:r w:rsidR="008D0D2C">
        <w:t>25</w:t>
      </w:r>
      <w:r>
        <w:t xml:space="preserve"> points total, </w:t>
      </w:r>
      <w:r w:rsidR="008D0D2C">
        <w:t>25</w:t>
      </w:r>
      <w:r>
        <w:t>% of Total Grade</w:t>
      </w:r>
    </w:p>
    <w:p w14:paraId="39AF9046" w14:textId="0D5E2C58" w:rsidR="005D59D7" w:rsidRDefault="005D59D7" w:rsidP="005D59D7">
      <w:pPr>
        <w:contextualSpacing/>
      </w:pPr>
      <w:r>
        <w:t>Due Date</w:t>
      </w:r>
      <w:r w:rsidR="00693C7E">
        <w:t>:</w:t>
      </w:r>
      <w:r>
        <w:t xml:space="preserve"> </w:t>
      </w:r>
      <w:r w:rsidR="005D6285">
        <w:t>Week 10 at the start of class</w:t>
      </w:r>
      <w:r w:rsidR="006304D3">
        <w:t xml:space="preserve"> </w:t>
      </w:r>
    </w:p>
    <w:p w14:paraId="1F3E90DE" w14:textId="77777777" w:rsidR="005D59D7" w:rsidRPr="00750775" w:rsidRDefault="005D59D7" w:rsidP="005D59D7">
      <w:pPr>
        <w:pStyle w:val="Heading3"/>
        <w:ind w:left="360"/>
      </w:pPr>
      <w:r w:rsidRPr="00750775">
        <w:t>Purpose</w:t>
      </w:r>
    </w:p>
    <w:p w14:paraId="6EB8CE20" w14:textId="5CC96822" w:rsidR="001B0301" w:rsidRPr="00460F49" w:rsidRDefault="001B0301" w:rsidP="001B0301">
      <w:pPr>
        <w:pStyle w:val="NormalWeb"/>
        <w:ind w:left="360"/>
        <w:rPr>
          <w:rFonts w:asciiTheme="minorHAnsi" w:hAnsiTheme="minorHAnsi" w:cstheme="minorHAnsi"/>
        </w:rPr>
      </w:pPr>
      <w:r w:rsidRPr="00460F49">
        <w:rPr>
          <w:rFonts w:asciiTheme="minorHAnsi" w:hAnsiTheme="minorHAnsi" w:cstheme="minorHAnsi"/>
        </w:rPr>
        <w:t xml:space="preserve">For your final project, I’d like you to develop a mutual aid project that you can deliver at </w:t>
      </w:r>
      <w:r w:rsidR="00851B8C">
        <w:rPr>
          <w:rFonts w:asciiTheme="minorHAnsi" w:hAnsiTheme="minorHAnsi" w:cstheme="minorHAnsi"/>
        </w:rPr>
        <w:t>GSSW</w:t>
      </w:r>
      <w:r w:rsidRPr="00460F49">
        <w:rPr>
          <w:rFonts w:asciiTheme="minorHAnsi" w:hAnsiTheme="minorHAnsi" w:cstheme="minorHAnsi"/>
        </w:rPr>
        <w:t xml:space="preserve">, in your </w:t>
      </w:r>
      <w:r w:rsidR="00851B8C">
        <w:rPr>
          <w:rFonts w:asciiTheme="minorHAnsi" w:hAnsiTheme="minorHAnsi" w:cstheme="minorHAnsi"/>
        </w:rPr>
        <w:t xml:space="preserve">Denver </w:t>
      </w:r>
      <w:r w:rsidRPr="00460F49">
        <w:rPr>
          <w:rFonts w:asciiTheme="minorHAnsi" w:hAnsiTheme="minorHAnsi" w:cstheme="minorHAnsi"/>
        </w:rPr>
        <w:t xml:space="preserve">neighborhood, in your hometown, etc. </w:t>
      </w:r>
      <w:r w:rsidRPr="00EA1AD3">
        <w:rPr>
          <w:rFonts w:asciiTheme="minorHAnsi" w:hAnsiTheme="minorHAnsi" w:cstheme="minorHAnsi"/>
          <w:u w:val="single"/>
        </w:rPr>
        <w:t xml:space="preserve">You can do this in pairs, or in a small group (no more than 4 people). The core of your assignment is to create a </w:t>
      </w:r>
      <w:r w:rsidR="008E45CC">
        <w:rPr>
          <w:rFonts w:asciiTheme="minorHAnsi" w:hAnsiTheme="minorHAnsi" w:cstheme="minorHAnsi"/>
          <w:u w:val="single"/>
        </w:rPr>
        <w:t>five</w:t>
      </w:r>
      <w:r w:rsidRPr="00EA1AD3">
        <w:rPr>
          <w:rFonts w:asciiTheme="minorHAnsi" w:hAnsiTheme="minorHAnsi" w:cstheme="minorHAnsi"/>
          <w:u w:val="single"/>
        </w:rPr>
        <w:t>-page, double-spaced description of your project. In addition to your 5-page description, I'd also like you to create at least one additional component to your project.</w:t>
      </w:r>
      <w:r w:rsidRPr="00460F49">
        <w:rPr>
          <w:rFonts w:asciiTheme="minorHAnsi" w:hAnsiTheme="minorHAnsi" w:cstheme="minorHAnsi"/>
        </w:rPr>
        <w:t xml:space="preserve"> This can be a zine for you to pass out to community members</w:t>
      </w:r>
      <w:r>
        <w:rPr>
          <w:rFonts w:asciiTheme="minorHAnsi" w:hAnsiTheme="minorHAnsi" w:cstheme="minorHAnsi"/>
        </w:rPr>
        <w:t xml:space="preserve"> </w:t>
      </w:r>
      <w:r w:rsidRPr="00460F49">
        <w:rPr>
          <w:rFonts w:asciiTheme="minorHAnsi" w:hAnsiTheme="minorHAnsi" w:cstheme="minorHAnsi"/>
        </w:rPr>
        <w:t>describing the issue that your project aims to support</w:t>
      </w:r>
      <w:r>
        <w:rPr>
          <w:rFonts w:asciiTheme="minorHAnsi" w:hAnsiTheme="minorHAnsi" w:cstheme="minorHAnsi"/>
        </w:rPr>
        <w:t>,</w:t>
      </w:r>
      <w:r w:rsidRPr="00460F49">
        <w:rPr>
          <w:rFonts w:asciiTheme="minorHAnsi" w:hAnsiTheme="minorHAnsi" w:cstheme="minorHAnsi"/>
        </w:rPr>
        <w:t xml:space="preserve"> a syllabus for your first teach-in</w:t>
      </w:r>
      <w:r w:rsidR="000364DF">
        <w:rPr>
          <w:rFonts w:asciiTheme="minorHAnsi" w:hAnsiTheme="minorHAnsi" w:cstheme="minorHAnsi"/>
        </w:rPr>
        <w:t>, a flyer for a meeting or event related to the mutual aid effort, an infographic with information on why your mutual aid effort is needed</w:t>
      </w:r>
      <w:r w:rsidRPr="00460F49">
        <w:rPr>
          <w:rFonts w:asciiTheme="minorHAnsi" w:hAnsiTheme="minorHAnsi" w:cstheme="minorHAnsi"/>
        </w:rPr>
        <w:t>...</w:t>
      </w:r>
      <w:r>
        <w:rPr>
          <w:rFonts w:asciiTheme="minorHAnsi" w:hAnsiTheme="minorHAnsi" w:cstheme="minorHAnsi"/>
        </w:rPr>
        <w:t xml:space="preserve"> T</w:t>
      </w:r>
      <w:r w:rsidRPr="00460F49">
        <w:rPr>
          <w:rFonts w:asciiTheme="minorHAnsi" w:hAnsiTheme="minorHAnsi" w:cstheme="minorHAnsi"/>
        </w:rPr>
        <w:t>he options are endless. Be creative and have fun! </w:t>
      </w:r>
    </w:p>
    <w:p w14:paraId="42C89371" w14:textId="7F94C22D" w:rsidR="001B0301" w:rsidRPr="00460F49" w:rsidRDefault="001B0301" w:rsidP="001B0301">
      <w:pPr>
        <w:pStyle w:val="NormalWeb"/>
        <w:ind w:firstLine="360"/>
        <w:rPr>
          <w:rFonts w:asciiTheme="minorHAnsi" w:hAnsiTheme="minorHAnsi" w:cstheme="minorHAnsi"/>
        </w:rPr>
      </w:pPr>
      <w:r w:rsidRPr="00460F49">
        <w:rPr>
          <w:rFonts w:asciiTheme="minorHAnsi" w:hAnsiTheme="minorHAnsi" w:cstheme="minorHAnsi"/>
          <w:u w:val="single"/>
        </w:rPr>
        <w:t xml:space="preserve">In the </w:t>
      </w:r>
      <w:r w:rsidR="00DC4351">
        <w:rPr>
          <w:rFonts w:asciiTheme="minorHAnsi" w:hAnsiTheme="minorHAnsi" w:cstheme="minorHAnsi"/>
          <w:u w:val="single"/>
        </w:rPr>
        <w:t>five</w:t>
      </w:r>
      <w:r w:rsidRPr="00460F49">
        <w:rPr>
          <w:rFonts w:asciiTheme="minorHAnsi" w:hAnsiTheme="minorHAnsi" w:cstheme="minorHAnsi"/>
          <w:u w:val="single"/>
        </w:rPr>
        <w:t>-page description, I'd like you to answer the following questions</w:t>
      </w:r>
      <w:r w:rsidRPr="00460F49">
        <w:rPr>
          <w:rFonts w:asciiTheme="minorHAnsi" w:hAnsiTheme="minorHAnsi" w:cstheme="minorHAnsi"/>
        </w:rPr>
        <w:t>:</w:t>
      </w:r>
    </w:p>
    <w:p w14:paraId="23CD2C98" w14:textId="77777777" w:rsidR="001B0301" w:rsidRPr="00EA1AD3" w:rsidRDefault="001B0301" w:rsidP="001B0301">
      <w:pPr>
        <w:pStyle w:val="ListParagraph"/>
        <w:numPr>
          <w:ilvl w:val="0"/>
          <w:numId w:val="33"/>
        </w:numPr>
        <w:spacing w:before="100" w:beforeAutospacing="1" w:after="100" w:afterAutospacing="1"/>
        <w:rPr>
          <w:rFonts w:cstheme="minorHAnsi"/>
        </w:rPr>
      </w:pPr>
      <w:r w:rsidRPr="00EA1AD3">
        <w:rPr>
          <w:rStyle w:val="Strong"/>
          <w:rFonts w:cstheme="minorHAnsi"/>
          <w:b w:val="0"/>
          <w:bCs w:val="0"/>
        </w:rPr>
        <w:t>What issue are you targeting and why? Describe the need your project aims to serve and give me the scoop on the local context.</w:t>
      </w:r>
      <w:r w:rsidRPr="00EA1AD3">
        <w:rPr>
          <w:rFonts w:cstheme="minorHAnsi"/>
        </w:rPr>
        <w:t xml:space="preserve"> </w:t>
      </w:r>
    </w:p>
    <w:p w14:paraId="294C47B4" w14:textId="6CCD1DB5" w:rsidR="001B0301" w:rsidRPr="00EA1AD3" w:rsidRDefault="001B0301" w:rsidP="001B0301">
      <w:pPr>
        <w:numPr>
          <w:ilvl w:val="1"/>
          <w:numId w:val="33"/>
        </w:numPr>
        <w:spacing w:before="100" w:beforeAutospacing="1" w:after="100" w:afterAutospacing="1"/>
        <w:rPr>
          <w:rFonts w:cstheme="minorHAnsi"/>
        </w:rPr>
      </w:pPr>
      <w:r w:rsidRPr="00EA1AD3">
        <w:rPr>
          <w:rFonts w:cstheme="minorHAnsi"/>
        </w:rPr>
        <w:t>(e.g., If you're doing a community bail fund in your hometown, tell me about the incarceration rates in your district, the number of folx held pretrial, if you can find them, etc.)</w:t>
      </w:r>
    </w:p>
    <w:p w14:paraId="6E678221" w14:textId="77777777" w:rsidR="001B0301" w:rsidRPr="00EA1AD3" w:rsidRDefault="001B0301" w:rsidP="001B0301">
      <w:pPr>
        <w:numPr>
          <w:ilvl w:val="0"/>
          <w:numId w:val="33"/>
        </w:numPr>
        <w:spacing w:before="100" w:beforeAutospacing="1" w:after="100" w:afterAutospacing="1"/>
        <w:rPr>
          <w:rFonts w:cstheme="minorHAnsi"/>
        </w:rPr>
      </w:pPr>
      <w:r w:rsidRPr="00EA1AD3">
        <w:rPr>
          <w:rStyle w:val="Strong"/>
          <w:rFonts w:cstheme="minorHAnsi"/>
          <w:b w:val="0"/>
          <w:bCs w:val="0"/>
        </w:rPr>
        <w:lastRenderedPageBreak/>
        <w:t>How will you connect with the community members most impacted by the issue you hope address, and work in tandem with them to help provide the support they need?</w:t>
      </w:r>
      <w:r w:rsidRPr="00EA1AD3">
        <w:rPr>
          <w:rFonts w:cstheme="minorHAnsi"/>
        </w:rPr>
        <w:t xml:space="preserve"> </w:t>
      </w:r>
    </w:p>
    <w:p w14:paraId="13F81F9B" w14:textId="77777777" w:rsidR="001B0301" w:rsidRPr="00EA1AD3" w:rsidRDefault="001B0301" w:rsidP="001B0301">
      <w:pPr>
        <w:numPr>
          <w:ilvl w:val="1"/>
          <w:numId w:val="33"/>
        </w:numPr>
        <w:spacing w:before="100" w:beforeAutospacing="1" w:after="100" w:afterAutospacing="1"/>
        <w:rPr>
          <w:rFonts w:cstheme="minorHAnsi"/>
        </w:rPr>
      </w:pPr>
      <w:r w:rsidRPr="00EA1AD3">
        <w:rPr>
          <w:rFonts w:cstheme="minorHAnsi"/>
        </w:rPr>
        <w:t>(e.g., If you're interested in providing court support, maybe you connect with the local bail fund and meet with those organizers, and folx who were recently bonded out, to find out what they need to make it through their court cases)</w:t>
      </w:r>
    </w:p>
    <w:p w14:paraId="30E13B47" w14:textId="77777777" w:rsidR="001B0301" w:rsidRPr="00EA1AD3" w:rsidRDefault="001B0301" w:rsidP="001B0301">
      <w:pPr>
        <w:numPr>
          <w:ilvl w:val="0"/>
          <w:numId w:val="33"/>
        </w:numPr>
        <w:spacing w:before="100" w:beforeAutospacing="1" w:after="100" w:afterAutospacing="1"/>
        <w:rPr>
          <w:rFonts w:cstheme="minorHAnsi"/>
        </w:rPr>
      </w:pPr>
      <w:r w:rsidRPr="00EA1AD3">
        <w:rPr>
          <w:rStyle w:val="Strong"/>
          <w:rFonts w:cstheme="minorHAnsi"/>
          <w:b w:val="0"/>
          <w:bCs w:val="0"/>
        </w:rPr>
        <w:t>What local/national groups are already doing this work, and how will you learn from their efforts and/or partner with them?</w:t>
      </w:r>
    </w:p>
    <w:p w14:paraId="4BABCE96" w14:textId="77777777" w:rsidR="001B0301" w:rsidRPr="00EA1AD3" w:rsidRDefault="001B0301" w:rsidP="001B0301">
      <w:pPr>
        <w:numPr>
          <w:ilvl w:val="0"/>
          <w:numId w:val="33"/>
        </w:numPr>
        <w:spacing w:before="100" w:beforeAutospacing="1" w:after="100" w:afterAutospacing="1"/>
        <w:rPr>
          <w:rFonts w:cstheme="minorHAnsi"/>
        </w:rPr>
      </w:pPr>
      <w:r w:rsidRPr="00EA1AD3">
        <w:rPr>
          <w:rStyle w:val="Strong"/>
          <w:rFonts w:cstheme="minorHAnsi"/>
          <w:b w:val="0"/>
          <w:bCs w:val="0"/>
        </w:rPr>
        <w:t>How are you going to engage in outreach and bring community members into the fold?</w:t>
      </w:r>
      <w:r w:rsidRPr="00EA1AD3">
        <w:rPr>
          <w:rFonts w:cstheme="minorHAnsi"/>
        </w:rPr>
        <w:t xml:space="preserve"> </w:t>
      </w:r>
    </w:p>
    <w:p w14:paraId="19212863" w14:textId="77777777" w:rsidR="001B0301" w:rsidRPr="00EA1AD3" w:rsidRDefault="001B0301" w:rsidP="001B0301">
      <w:pPr>
        <w:numPr>
          <w:ilvl w:val="1"/>
          <w:numId w:val="33"/>
        </w:numPr>
        <w:spacing w:before="100" w:beforeAutospacing="1" w:after="100" w:afterAutospacing="1"/>
        <w:rPr>
          <w:rFonts w:cstheme="minorHAnsi"/>
        </w:rPr>
      </w:pPr>
      <w:r w:rsidRPr="00EA1AD3">
        <w:rPr>
          <w:rFonts w:cstheme="minorHAnsi"/>
        </w:rPr>
        <w:t xml:space="preserve">(e.g., Creating and posting flyers or zines, tabling </w:t>
      </w:r>
      <w:proofErr w:type="gramStart"/>
      <w:r w:rsidRPr="00EA1AD3">
        <w:rPr>
          <w:rFonts w:cstheme="minorHAnsi"/>
        </w:rPr>
        <w:t>particular events</w:t>
      </w:r>
      <w:proofErr w:type="gramEnd"/>
      <w:r w:rsidRPr="00EA1AD3">
        <w:rPr>
          <w:rFonts w:cstheme="minorHAnsi"/>
        </w:rPr>
        <w:t>)</w:t>
      </w:r>
    </w:p>
    <w:p w14:paraId="281713EA" w14:textId="77777777" w:rsidR="001B0301" w:rsidRPr="00EA1AD3" w:rsidRDefault="001B0301" w:rsidP="001B0301">
      <w:pPr>
        <w:numPr>
          <w:ilvl w:val="0"/>
          <w:numId w:val="33"/>
        </w:numPr>
        <w:spacing w:before="100" w:beforeAutospacing="1" w:after="100" w:afterAutospacing="1"/>
        <w:rPr>
          <w:rFonts w:cstheme="minorHAnsi"/>
        </w:rPr>
      </w:pPr>
      <w:r w:rsidRPr="00EA1AD3">
        <w:rPr>
          <w:rStyle w:val="Strong"/>
          <w:rFonts w:cstheme="minorHAnsi"/>
          <w:b w:val="0"/>
          <w:bCs w:val="0"/>
        </w:rPr>
        <w:t>What internal, political education needs to occur amongst the community members interested in assisting in your mutual aid project? How will you facilitate their learning, and what will you do to continue this education for the group, and for yourself?</w:t>
      </w:r>
    </w:p>
    <w:p w14:paraId="1863C975" w14:textId="77777777" w:rsidR="001B0301" w:rsidRPr="00EA1AD3" w:rsidRDefault="001B0301" w:rsidP="001B0301">
      <w:pPr>
        <w:numPr>
          <w:ilvl w:val="1"/>
          <w:numId w:val="33"/>
        </w:numPr>
        <w:spacing w:before="100" w:beforeAutospacing="1" w:after="100" w:afterAutospacing="1"/>
        <w:rPr>
          <w:rFonts w:cstheme="minorHAnsi"/>
        </w:rPr>
      </w:pPr>
      <w:r w:rsidRPr="00EA1AD3">
        <w:rPr>
          <w:rFonts w:cstheme="minorHAnsi"/>
        </w:rPr>
        <w:t>(e.g., Monthly teach-ins on a particular reading/topic)</w:t>
      </w:r>
    </w:p>
    <w:p w14:paraId="6469C92C" w14:textId="5AB8F4CD" w:rsidR="008D0D2C" w:rsidRPr="00980303" w:rsidRDefault="001B0301" w:rsidP="00980303">
      <w:pPr>
        <w:numPr>
          <w:ilvl w:val="0"/>
          <w:numId w:val="33"/>
        </w:numPr>
        <w:spacing w:before="100" w:beforeAutospacing="1" w:after="100" w:afterAutospacing="1"/>
        <w:rPr>
          <w:rFonts w:cstheme="minorHAnsi"/>
        </w:rPr>
      </w:pPr>
      <w:r w:rsidRPr="00EA1AD3">
        <w:rPr>
          <w:rStyle w:val="Strong"/>
          <w:rFonts w:cstheme="minorHAnsi"/>
          <w:b w:val="0"/>
          <w:bCs w:val="0"/>
        </w:rPr>
        <w:t>What will be some complications/barriers to this work, and how will you work to overcome them?</w:t>
      </w:r>
    </w:p>
    <w:p w14:paraId="0C84EDFF" w14:textId="77777777" w:rsidR="00196FF1" w:rsidRDefault="00196FF1" w:rsidP="0046081C">
      <w:pPr>
        <w:spacing w:line="480" w:lineRule="auto"/>
        <w:ind w:left="720" w:hanging="720"/>
        <w:contextualSpacing/>
        <w:rPr>
          <w:rFonts w:asciiTheme="majorHAnsi" w:hAnsiTheme="majorHAnsi" w:cstheme="majorHAnsi"/>
          <w:color w:val="4472C4" w:themeColor="accent1"/>
          <w:sz w:val="28"/>
          <w:szCs w:val="28"/>
        </w:rPr>
      </w:pPr>
    </w:p>
    <w:p w14:paraId="78DF0F54"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04BCF74E"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12E66098"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490D37A2"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2313E7CF"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0D168EED"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064A9053"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1B0BDC65"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3B92508C"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75D20498"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0AF421A0" w14:textId="77777777" w:rsidR="005E30D3" w:rsidRDefault="005E30D3" w:rsidP="00105EDA">
      <w:pPr>
        <w:spacing w:line="480" w:lineRule="auto"/>
        <w:ind w:left="720" w:hanging="720"/>
        <w:contextualSpacing/>
        <w:jc w:val="center"/>
        <w:rPr>
          <w:rFonts w:asciiTheme="majorHAnsi" w:hAnsiTheme="majorHAnsi" w:cstheme="majorHAnsi"/>
          <w:color w:val="4472C4" w:themeColor="accent1"/>
          <w:sz w:val="28"/>
          <w:szCs w:val="28"/>
        </w:rPr>
      </w:pPr>
    </w:p>
    <w:p w14:paraId="298A80B2" w14:textId="0F5D578B" w:rsidR="00E64033" w:rsidRPr="00E64033" w:rsidRDefault="00E64033" w:rsidP="00105EDA">
      <w:pPr>
        <w:spacing w:line="480" w:lineRule="auto"/>
        <w:ind w:left="720" w:hanging="720"/>
        <w:contextualSpacing/>
        <w:jc w:val="center"/>
        <w:rPr>
          <w:rFonts w:asciiTheme="majorHAnsi" w:hAnsiTheme="majorHAnsi" w:cstheme="majorHAnsi"/>
          <w:color w:val="4472C4" w:themeColor="accent1"/>
          <w:sz w:val="28"/>
          <w:szCs w:val="28"/>
        </w:rPr>
      </w:pPr>
      <w:r w:rsidRPr="00E64033">
        <w:rPr>
          <w:rFonts w:asciiTheme="majorHAnsi" w:hAnsiTheme="majorHAnsi" w:cstheme="majorHAnsi"/>
          <w:color w:val="4472C4" w:themeColor="accent1"/>
          <w:sz w:val="28"/>
          <w:szCs w:val="28"/>
        </w:rPr>
        <w:lastRenderedPageBreak/>
        <w:t>BIBLIOGRAPHY</w:t>
      </w:r>
    </w:p>
    <w:p w14:paraId="1A8475EB" w14:textId="77777777" w:rsidR="00DA467B" w:rsidRPr="000A1D6F" w:rsidRDefault="00DA467B" w:rsidP="0046081C">
      <w:pPr>
        <w:spacing w:line="480" w:lineRule="auto"/>
        <w:contextualSpacing/>
        <w:rPr>
          <w:rFonts w:cstheme="minorHAnsi"/>
          <w:color w:val="000000" w:themeColor="text1"/>
        </w:rPr>
      </w:pPr>
      <w:r w:rsidRPr="000A1D6F">
        <w:rPr>
          <w:rFonts w:cstheme="minorHAnsi"/>
          <w:color w:val="000000" w:themeColor="text1"/>
        </w:rPr>
        <w:t xml:space="preserve">Akbar, A. (2020, July 11). The Left Is Remaking </w:t>
      </w:r>
      <w:proofErr w:type="gramStart"/>
      <w:r w:rsidRPr="000A1D6F">
        <w:rPr>
          <w:rFonts w:cstheme="minorHAnsi"/>
          <w:color w:val="000000" w:themeColor="text1"/>
        </w:rPr>
        <w:t>The</w:t>
      </w:r>
      <w:proofErr w:type="gramEnd"/>
      <w:r w:rsidRPr="000A1D6F">
        <w:rPr>
          <w:rFonts w:cstheme="minorHAnsi"/>
          <w:color w:val="000000" w:themeColor="text1"/>
        </w:rPr>
        <w:t xml:space="preserve"> World. </w:t>
      </w:r>
      <w:r w:rsidRPr="000A1D6F">
        <w:rPr>
          <w:rFonts w:cstheme="minorHAnsi"/>
          <w:i/>
          <w:iCs/>
          <w:color w:val="000000" w:themeColor="text1"/>
        </w:rPr>
        <w:t>The New York Times</w:t>
      </w:r>
      <w:r w:rsidRPr="000A1D6F">
        <w:rPr>
          <w:rFonts w:cstheme="minorHAnsi"/>
          <w:color w:val="000000" w:themeColor="text1"/>
        </w:rPr>
        <w:t xml:space="preserve">. </w:t>
      </w:r>
    </w:p>
    <w:p w14:paraId="66AC6A0C" w14:textId="616726C7" w:rsidR="00DA467B" w:rsidRPr="000A1D6F" w:rsidRDefault="00546AFF" w:rsidP="0046081C">
      <w:pPr>
        <w:spacing w:line="480" w:lineRule="auto"/>
        <w:ind w:firstLine="720"/>
        <w:contextualSpacing/>
        <w:rPr>
          <w:rFonts w:cstheme="minorHAnsi"/>
          <w:color w:val="000000" w:themeColor="text1"/>
        </w:rPr>
      </w:pPr>
      <w:hyperlink r:id="rId18" w:history="1">
        <w:r w:rsidR="0018078C" w:rsidRPr="000A1D6F">
          <w:rPr>
            <w:rStyle w:val="Hyperlink"/>
            <w:rFonts w:cstheme="minorHAnsi"/>
            <w:color w:val="000000" w:themeColor="text1"/>
          </w:rPr>
          <w:t>https://www.nytimes.com/2020/07/11/opinion/sunday/defund-police-cancel-rent.html</w:t>
        </w:r>
      </w:hyperlink>
    </w:p>
    <w:p w14:paraId="2EE1D18C" w14:textId="77777777" w:rsidR="00DA467B" w:rsidRPr="000A1D6F" w:rsidRDefault="00DA467B"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Aptheker, B. (2016). The Social Functions of the Prisons in the United States. In Davis, A.Y. (Ed.), </w:t>
      </w:r>
      <w:r w:rsidRPr="000A1D6F">
        <w:rPr>
          <w:rFonts w:cstheme="minorHAnsi"/>
          <w:i/>
          <w:iCs/>
          <w:color w:val="000000" w:themeColor="text1"/>
        </w:rPr>
        <w:t xml:space="preserve">If They Come </w:t>
      </w:r>
      <w:proofErr w:type="gramStart"/>
      <w:r w:rsidRPr="000A1D6F">
        <w:rPr>
          <w:rFonts w:cstheme="minorHAnsi"/>
          <w:i/>
          <w:iCs/>
          <w:color w:val="000000" w:themeColor="text1"/>
        </w:rPr>
        <w:t>In</w:t>
      </w:r>
      <w:proofErr w:type="gramEnd"/>
      <w:r w:rsidRPr="000A1D6F">
        <w:rPr>
          <w:rFonts w:cstheme="minorHAnsi"/>
          <w:i/>
          <w:iCs/>
          <w:color w:val="000000" w:themeColor="text1"/>
        </w:rPr>
        <w:t xml:space="preserve"> The Morning…Voices of Resistance</w:t>
      </w:r>
      <w:r w:rsidRPr="000A1D6F">
        <w:rPr>
          <w:rFonts w:cstheme="minorHAnsi"/>
          <w:color w:val="000000" w:themeColor="text1"/>
        </w:rPr>
        <w:t xml:space="preserve"> (51-59). Verso. </w:t>
      </w:r>
    </w:p>
    <w:p w14:paraId="70474A98" w14:textId="18961446" w:rsidR="00DA467B" w:rsidRPr="000A1D6F" w:rsidRDefault="00DA467B"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Bailey, D., Burghardt S., Lewis, Jr., C. E., &amp; Mizrahi, T. (2020, June 28). To Our Fellow Social Workers: It’s Neither Cooperate </w:t>
      </w:r>
      <w:proofErr w:type="gramStart"/>
      <w:r w:rsidRPr="000A1D6F">
        <w:rPr>
          <w:rFonts w:cstheme="minorHAnsi"/>
          <w:color w:val="000000" w:themeColor="text1"/>
        </w:rPr>
        <w:t>Nor</w:t>
      </w:r>
      <w:proofErr w:type="gramEnd"/>
      <w:r w:rsidRPr="000A1D6F">
        <w:rPr>
          <w:rFonts w:cstheme="minorHAnsi"/>
          <w:color w:val="000000" w:themeColor="text1"/>
        </w:rPr>
        <w:t xml:space="preserve"> Condemn—It’s “Both And.” Let’s Proceed </w:t>
      </w:r>
      <w:proofErr w:type="gramStart"/>
      <w:r w:rsidRPr="000A1D6F">
        <w:rPr>
          <w:rFonts w:cstheme="minorHAnsi"/>
          <w:color w:val="000000" w:themeColor="text1"/>
        </w:rPr>
        <w:t>With</w:t>
      </w:r>
      <w:proofErr w:type="gramEnd"/>
      <w:r w:rsidRPr="000A1D6F">
        <w:rPr>
          <w:rFonts w:cstheme="minorHAnsi"/>
          <w:color w:val="000000" w:themeColor="text1"/>
        </w:rPr>
        <w:t xml:space="preserve"> Courage, Conviction, and Action. </w:t>
      </w:r>
    </w:p>
    <w:p w14:paraId="05064F5B" w14:textId="696507D5" w:rsidR="00EA1AD3" w:rsidRPr="000A1D6F" w:rsidRDefault="00EA1AD3" w:rsidP="00EA1AD3">
      <w:pPr>
        <w:spacing w:line="480" w:lineRule="auto"/>
        <w:ind w:left="720" w:hanging="720"/>
        <w:rPr>
          <w:rFonts w:cstheme="minorHAnsi"/>
          <w:color w:val="000000" w:themeColor="text1"/>
        </w:rPr>
      </w:pPr>
      <w:r w:rsidRPr="000A1D6F">
        <w:rPr>
          <w:rFonts w:cstheme="minorHAnsi"/>
          <w:color w:val="000000" w:themeColor="text1"/>
          <w:shd w:val="clear" w:color="auto" w:fill="FFFFFF"/>
        </w:rPr>
        <w:t>Ben-Moshe, L. (2020). </w:t>
      </w:r>
      <w:proofErr w:type="spellStart"/>
      <w:r w:rsidRPr="000A1D6F">
        <w:rPr>
          <w:rFonts w:cstheme="minorHAnsi"/>
          <w:i/>
          <w:iCs/>
          <w:color w:val="000000" w:themeColor="text1"/>
          <w:shd w:val="clear" w:color="auto" w:fill="FFFFFF"/>
        </w:rPr>
        <w:t>Decarcerating</w:t>
      </w:r>
      <w:proofErr w:type="spellEnd"/>
      <w:r w:rsidRPr="000A1D6F">
        <w:rPr>
          <w:rFonts w:cstheme="minorHAnsi"/>
          <w:i/>
          <w:iCs/>
          <w:color w:val="000000" w:themeColor="text1"/>
          <w:shd w:val="clear" w:color="auto" w:fill="FFFFFF"/>
        </w:rPr>
        <w:t xml:space="preserve"> Disability: Deinstitutionalization and Prison Abolition</w:t>
      </w:r>
      <w:r w:rsidRPr="000A1D6F">
        <w:rPr>
          <w:rFonts w:cstheme="minorHAnsi"/>
          <w:color w:val="000000" w:themeColor="text1"/>
          <w:shd w:val="clear" w:color="auto" w:fill="FFFFFF"/>
        </w:rPr>
        <w:t xml:space="preserve"> (pp. 1-35). University of Minnesota Press.</w:t>
      </w:r>
    </w:p>
    <w:p w14:paraId="44221E80" w14:textId="439CA8EA" w:rsidR="00DA467B" w:rsidRPr="000A1D6F" w:rsidRDefault="00DA467B" w:rsidP="00FD172D">
      <w:pPr>
        <w:spacing w:line="480" w:lineRule="auto"/>
        <w:ind w:left="720" w:hanging="720"/>
        <w:contextualSpacing/>
        <w:rPr>
          <w:rFonts w:cstheme="minorHAnsi"/>
          <w:color w:val="000000" w:themeColor="text1"/>
        </w:rPr>
      </w:pPr>
      <w:r w:rsidRPr="000A1D6F">
        <w:rPr>
          <w:rFonts w:cstheme="minorHAnsi"/>
          <w:color w:val="000000" w:themeColor="text1"/>
        </w:rPr>
        <w:t xml:space="preserve">brown, a.m. (2020). What Is/Isn’t Transformative Justice? In Dixon, E. &amp; </w:t>
      </w:r>
      <w:proofErr w:type="spellStart"/>
      <w:r w:rsidRPr="000A1D6F">
        <w:rPr>
          <w:rFonts w:cstheme="minorHAnsi"/>
          <w:color w:val="000000" w:themeColor="text1"/>
        </w:rPr>
        <w:t>Piepzna-Samarasinha</w:t>
      </w:r>
      <w:proofErr w:type="spellEnd"/>
      <w:r w:rsidRPr="000A1D6F">
        <w:rPr>
          <w:rFonts w:cstheme="minorHAnsi"/>
          <w:color w:val="000000" w:themeColor="text1"/>
        </w:rPr>
        <w:t xml:space="preserve">, L.L. (Eds.), </w:t>
      </w:r>
      <w:r w:rsidRPr="000A1D6F">
        <w:rPr>
          <w:rFonts w:cstheme="minorHAnsi"/>
          <w:i/>
          <w:iCs/>
          <w:color w:val="000000" w:themeColor="text1"/>
        </w:rPr>
        <w:t xml:space="preserve">Beyond Survival: Strategies </w:t>
      </w:r>
      <w:proofErr w:type="gramStart"/>
      <w:r w:rsidRPr="000A1D6F">
        <w:rPr>
          <w:rFonts w:cstheme="minorHAnsi"/>
          <w:i/>
          <w:iCs/>
          <w:color w:val="000000" w:themeColor="text1"/>
        </w:rPr>
        <w:t>And</w:t>
      </w:r>
      <w:proofErr w:type="gramEnd"/>
      <w:r w:rsidRPr="000A1D6F">
        <w:rPr>
          <w:rFonts w:cstheme="minorHAnsi"/>
          <w:i/>
          <w:iCs/>
          <w:color w:val="000000" w:themeColor="text1"/>
        </w:rPr>
        <w:t xml:space="preserve"> Stories From The Transformative Justice Movement </w:t>
      </w:r>
      <w:r w:rsidRPr="000A1D6F">
        <w:rPr>
          <w:rFonts w:cstheme="minorHAnsi"/>
          <w:color w:val="000000" w:themeColor="text1"/>
        </w:rPr>
        <w:t xml:space="preserve">(pp. 249-253). </w:t>
      </w:r>
      <w:r w:rsidR="00877A07" w:rsidRPr="000A1D6F">
        <w:rPr>
          <w:rFonts w:cstheme="minorHAnsi"/>
          <w:color w:val="000000" w:themeColor="text1"/>
        </w:rPr>
        <w:t>AK Press.</w:t>
      </w:r>
    </w:p>
    <w:p w14:paraId="7A3F74E6" w14:textId="45AE4119" w:rsidR="00DA467B" w:rsidRPr="000A1D6F" w:rsidRDefault="00DA467B"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Cosby, M. (2018). On Leaving Prison: A Reflection on Entering and Exiting Communities. In A. Kim, E. R. Meiners, A. Petty, J. Petty, B. E. Richie, &amp; S. Ross (Eds.), </w:t>
      </w:r>
      <w:r w:rsidRPr="000A1D6F">
        <w:rPr>
          <w:rFonts w:cstheme="minorHAnsi"/>
          <w:i/>
          <w:iCs/>
          <w:color w:val="000000" w:themeColor="text1"/>
        </w:rPr>
        <w:t>The Long Term: Resisting Life Sentences, Working Toward Freedom</w:t>
      </w:r>
      <w:r w:rsidRPr="000A1D6F">
        <w:rPr>
          <w:rFonts w:cstheme="minorHAnsi"/>
          <w:color w:val="000000" w:themeColor="text1"/>
        </w:rPr>
        <w:t xml:space="preserve"> (pp. 34-41). </w:t>
      </w:r>
      <w:r w:rsidR="009E0131" w:rsidRPr="000A1D6F">
        <w:rPr>
          <w:rFonts w:cstheme="minorHAnsi"/>
          <w:color w:val="000000" w:themeColor="text1"/>
        </w:rPr>
        <w:t>Haymarket Books.</w:t>
      </w:r>
    </w:p>
    <w:p w14:paraId="18C8D38B" w14:textId="4F873CC3" w:rsidR="00DA467B" w:rsidRPr="000A1D6F" w:rsidRDefault="00DA467B" w:rsidP="0046081C">
      <w:pPr>
        <w:spacing w:line="480" w:lineRule="auto"/>
        <w:ind w:left="720" w:hanging="720"/>
        <w:contextualSpacing/>
        <w:rPr>
          <w:rFonts w:cstheme="minorHAnsi"/>
          <w:color w:val="000000" w:themeColor="text1"/>
        </w:rPr>
      </w:pPr>
      <w:r w:rsidRPr="000A1D6F">
        <w:rPr>
          <w:rFonts w:cstheme="minorHAnsi"/>
          <w:color w:val="000000" w:themeColor="text1"/>
        </w:rPr>
        <w:t xml:space="preserve">Critical Resistance. (2018, March 22). </w:t>
      </w:r>
      <w:r w:rsidRPr="000A1D6F">
        <w:rPr>
          <w:rFonts w:cstheme="minorHAnsi"/>
          <w:i/>
          <w:iCs/>
          <w:color w:val="000000" w:themeColor="text1"/>
        </w:rPr>
        <w:t>Angela Y. Davis, “The Shifting Concept of the Prison Industrial Complex</w:t>
      </w:r>
      <w:r w:rsidR="00434BD1" w:rsidRPr="000A1D6F">
        <w:rPr>
          <w:rFonts w:cstheme="minorHAnsi"/>
          <w:i/>
          <w:iCs/>
          <w:color w:val="000000" w:themeColor="text1"/>
        </w:rPr>
        <w:t>.</w:t>
      </w:r>
      <w:r w:rsidRPr="000A1D6F">
        <w:rPr>
          <w:rFonts w:cstheme="minorHAnsi"/>
          <w:i/>
          <w:iCs/>
          <w:color w:val="000000" w:themeColor="text1"/>
        </w:rPr>
        <w:t xml:space="preserve">” </w:t>
      </w:r>
      <w:r w:rsidRPr="000A1D6F">
        <w:rPr>
          <w:rFonts w:cstheme="minorHAnsi"/>
          <w:color w:val="000000" w:themeColor="text1"/>
        </w:rPr>
        <w:t xml:space="preserve">[Video]. YouTube. </w:t>
      </w:r>
    </w:p>
    <w:p w14:paraId="0B29E5A5" w14:textId="7BBE6DB3" w:rsidR="00DA467B" w:rsidRPr="000A1D6F" w:rsidRDefault="00546AFF" w:rsidP="00C907FB">
      <w:pPr>
        <w:spacing w:line="480" w:lineRule="auto"/>
        <w:ind w:firstLine="720"/>
        <w:contextualSpacing/>
        <w:rPr>
          <w:rFonts w:cstheme="minorHAnsi"/>
          <w:color w:val="000000" w:themeColor="text1"/>
        </w:rPr>
      </w:pPr>
      <w:hyperlink r:id="rId19" w:history="1">
        <w:r w:rsidR="0018078C" w:rsidRPr="000A1D6F">
          <w:rPr>
            <w:rStyle w:val="Hyperlink"/>
            <w:rFonts w:cstheme="minorHAnsi"/>
            <w:color w:val="000000" w:themeColor="text1"/>
          </w:rPr>
          <w:t>https://www.youtube.com/watch?v=TwBuA2ZKpSo&amp;feature=youtu.be</w:t>
        </w:r>
      </w:hyperlink>
    </w:p>
    <w:p w14:paraId="4D1A136D" w14:textId="1192F31B" w:rsidR="004C7F4F" w:rsidRPr="000A1D6F" w:rsidRDefault="004C7F4F" w:rsidP="00C907FB">
      <w:pPr>
        <w:spacing w:line="480" w:lineRule="auto"/>
        <w:contextualSpacing/>
        <w:rPr>
          <w:rFonts w:cstheme="minorHAnsi"/>
          <w:color w:val="000000" w:themeColor="text1"/>
        </w:rPr>
      </w:pPr>
      <w:r w:rsidRPr="000A1D6F">
        <w:rPr>
          <w:rFonts w:cstheme="minorHAnsi"/>
          <w:color w:val="000000" w:themeColor="text1"/>
        </w:rPr>
        <w:t>Davis, A. Y. (</w:t>
      </w:r>
      <w:r w:rsidR="00A52D49" w:rsidRPr="000A1D6F">
        <w:rPr>
          <w:rFonts w:cstheme="minorHAnsi"/>
          <w:color w:val="000000" w:themeColor="text1"/>
        </w:rPr>
        <w:t xml:space="preserve">2003). </w:t>
      </w:r>
      <w:r w:rsidR="00A52D49" w:rsidRPr="000A1D6F">
        <w:rPr>
          <w:rFonts w:cstheme="minorHAnsi"/>
          <w:i/>
          <w:iCs/>
          <w:color w:val="000000" w:themeColor="text1"/>
        </w:rPr>
        <w:t>Are Prisons Obsolete?</w:t>
      </w:r>
      <w:r w:rsidR="00A52D49" w:rsidRPr="000A1D6F">
        <w:rPr>
          <w:rFonts w:cstheme="minorHAnsi"/>
          <w:color w:val="000000" w:themeColor="text1"/>
        </w:rPr>
        <w:t xml:space="preserve"> (</w:t>
      </w:r>
      <w:r w:rsidR="00CC5911" w:rsidRPr="000A1D6F">
        <w:rPr>
          <w:rFonts w:cstheme="minorHAnsi"/>
          <w:color w:val="000000" w:themeColor="text1"/>
        </w:rPr>
        <w:t>pp. 9-21).</w:t>
      </w:r>
      <w:r w:rsidR="00CC56FB" w:rsidRPr="000A1D6F">
        <w:rPr>
          <w:rFonts w:cstheme="minorHAnsi"/>
          <w:color w:val="000000" w:themeColor="text1"/>
        </w:rPr>
        <w:t xml:space="preserve"> Seven Stories.</w:t>
      </w:r>
      <w:r w:rsidR="00CC5911" w:rsidRPr="000A1D6F">
        <w:rPr>
          <w:rFonts w:cstheme="minorHAnsi"/>
          <w:color w:val="000000" w:themeColor="text1"/>
        </w:rPr>
        <w:t xml:space="preserve"> </w:t>
      </w:r>
    </w:p>
    <w:p w14:paraId="59A6FC15" w14:textId="1232EB7F" w:rsidR="00AD150A" w:rsidRPr="000A1D6F" w:rsidRDefault="00AD150A"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Dean Spade. (2019, July 9). </w:t>
      </w:r>
      <w:proofErr w:type="gramStart"/>
      <w:r w:rsidRPr="000A1D6F">
        <w:rPr>
          <w:rFonts w:cstheme="minorHAnsi"/>
          <w:i/>
          <w:iCs/>
          <w:color w:val="000000" w:themeColor="text1"/>
        </w:rPr>
        <w:t>Shit’s</w:t>
      </w:r>
      <w:proofErr w:type="gramEnd"/>
      <w:r w:rsidRPr="000A1D6F">
        <w:rPr>
          <w:rFonts w:cstheme="minorHAnsi"/>
          <w:i/>
          <w:iCs/>
          <w:color w:val="000000" w:themeColor="text1"/>
        </w:rPr>
        <w:t xml:space="preserve"> totally FUCKED! What Can We </w:t>
      </w:r>
      <w:proofErr w:type="gramStart"/>
      <w:r w:rsidRPr="000A1D6F">
        <w:rPr>
          <w:rFonts w:cstheme="minorHAnsi"/>
          <w:i/>
          <w:iCs/>
          <w:color w:val="000000" w:themeColor="text1"/>
        </w:rPr>
        <w:t>Do?:</w:t>
      </w:r>
      <w:proofErr w:type="gramEnd"/>
      <w:r w:rsidRPr="000A1D6F">
        <w:rPr>
          <w:rFonts w:cstheme="minorHAnsi"/>
          <w:i/>
          <w:iCs/>
          <w:color w:val="000000" w:themeColor="text1"/>
        </w:rPr>
        <w:t xml:space="preserve"> A Mutual Aid Explainer</w:t>
      </w:r>
      <w:r w:rsidR="00434BD1" w:rsidRPr="000A1D6F">
        <w:rPr>
          <w:rFonts w:cstheme="minorHAnsi"/>
          <w:i/>
          <w:iCs/>
          <w:color w:val="000000" w:themeColor="text1"/>
        </w:rPr>
        <w:t>.</w:t>
      </w:r>
      <w:r w:rsidRPr="000A1D6F">
        <w:rPr>
          <w:rFonts w:cstheme="minorHAnsi"/>
          <w:color w:val="000000" w:themeColor="text1"/>
        </w:rPr>
        <w:t xml:space="preserve"> [Video]. YouTube. </w:t>
      </w:r>
      <w:hyperlink r:id="rId20" w:history="1">
        <w:r w:rsidRPr="000A1D6F">
          <w:rPr>
            <w:rStyle w:val="Hyperlink"/>
            <w:rFonts w:cstheme="minorHAnsi"/>
            <w:color w:val="000000" w:themeColor="text1"/>
          </w:rPr>
          <w:t>https://www.youtube.com/watch?v=PopmGAvsggg</w:t>
        </w:r>
      </w:hyperlink>
    </w:p>
    <w:p w14:paraId="182579BF" w14:textId="44A6D03A" w:rsidR="00053443" w:rsidRPr="000A1D6F" w:rsidRDefault="00053443" w:rsidP="00C907FB">
      <w:pPr>
        <w:spacing w:line="480" w:lineRule="auto"/>
        <w:ind w:left="720" w:hanging="720"/>
        <w:contextualSpacing/>
        <w:rPr>
          <w:rFonts w:cstheme="minorHAnsi"/>
          <w:color w:val="000000" w:themeColor="text1"/>
        </w:rPr>
      </w:pPr>
      <w:r w:rsidRPr="000A1D6F">
        <w:rPr>
          <w:rFonts w:cstheme="minorHAnsi"/>
          <w:color w:val="000000" w:themeColor="text1"/>
        </w:rPr>
        <w:lastRenderedPageBreak/>
        <w:t>Diane di Prima. (</w:t>
      </w:r>
      <w:r w:rsidR="003B5365" w:rsidRPr="000A1D6F">
        <w:rPr>
          <w:rFonts w:cstheme="minorHAnsi"/>
          <w:color w:val="000000" w:themeColor="text1"/>
        </w:rPr>
        <w:t xml:space="preserve">2020, October 26). Diane di Prima Rant. [Video]. </w:t>
      </w:r>
      <w:r w:rsidR="00980303" w:rsidRPr="000A1D6F">
        <w:rPr>
          <w:rFonts w:cstheme="minorHAnsi"/>
          <w:color w:val="000000" w:themeColor="text1"/>
        </w:rPr>
        <w:t>YouTube</w:t>
      </w:r>
      <w:r w:rsidR="003B5365" w:rsidRPr="000A1D6F">
        <w:rPr>
          <w:rFonts w:cstheme="minorHAnsi"/>
          <w:color w:val="000000" w:themeColor="text1"/>
        </w:rPr>
        <w:t xml:space="preserve">. </w:t>
      </w:r>
      <w:r w:rsidR="00504840" w:rsidRPr="000A1D6F">
        <w:rPr>
          <w:rFonts w:cstheme="minorHAnsi"/>
          <w:color w:val="000000" w:themeColor="text1"/>
        </w:rPr>
        <w:t>https://www.youtube.com/watch?v=VKpBeQDUp7U</w:t>
      </w:r>
    </w:p>
    <w:p w14:paraId="4C373043" w14:textId="327D9E0F" w:rsidR="00A05999" w:rsidRPr="000A1D6F" w:rsidRDefault="00DA467B"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Dorado, R. (2018). Prison Is Not Just </w:t>
      </w:r>
      <w:proofErr w:type="gramStart"/>
      <w:r w:rsidRPr="000A1D6F">
        <w:rPr>
          <w:rFonts w:cstheme="minorHAnsi"/>
          <w:color w:val="000000" w:themeColor="text1"/>
        </w:rPr>
        <w:t>A</w:t>
      </w:r>
      <w:proofErr w:type="gramEnd"/>
      <w:r w:rsidRPr="000A1D6F">
        <w:rPr>
          <w:rFonts w:cstheme="minorHAnsi"/>
          <w:color w:val="000000" w:themeColor="text1"/>
        </w:rPr>
        <w:t xml:space="preserve"> Place. In A. Kim, E. R. Meiners, A. Petty, J. Petty, B. E. Richie, &amp; S. Ross (Eds.), </w:t>
      </w:r>
      <w:r w:rsidRPr="000A1D6F">
        <w:rPr>
          <w:rFonts w:cstheme="minorHAnsi"/>
          <w:i/>
          <w:iCs/>
          <w:color w:val="000000" w:themeColor="text1"/>
        </w:rPr>
        <w:t>The Long Term: Resisting Life Sentences, Working Toward Freedom</w:t>
      </w:r>
      <w:r w:rsidRPr="000A1D6F">
        <w:rPr>
          <w:rFonts w:cstheme="minorHAnsi"/>
          <w:color w:val="000000" w:themeColor="text1"/>
        </w:rPr>
        <w:t xml:space="preserve"> (pp. 21-24). </w:t>
      </w:r>
      <w:r w:rsidR="009E0131" w:rsidRPr="000A1D6F">
        <w:rPr>
          <w:rFonts w:cstheme="minorHAnsi"/>
          <w:color w:val="000000" w:themeColor="text1"/>
        </w:rPr>
        <w:t>Haymarket Books.</w:t>
      </w:r>
    </w:p>
    <w:p w14:paraId="4F9558F1" w14:textId="468114C5" w:rsidR="004315CE" w:rsidRPr="000A1D6F" w:rsidRDefault="004315CE" w:rsidP="0046081C">
      <w:pPr>
        <w:spacing w:line="480" w:lineRule="auto"/>
        <w:contextualSpacing/>
        <w:rPr>
          <w:rFonts w:cstheme="minorHAnsi"/>
          <w:color w:val="000000" w:themeColor="text1"/>
        </w:rPr>
      </w:pPr>
      <w:r w:rsidRPr="000A1D6F">
        <w:rPr>
          <w:rFonts w:cstheme="minorHAnsi"/>
          <w:color w:val="000000" w:themeColor="text1"/>
        </w:rPr>
        <w:t>Freedom News TV.</w:t>
      </w:r>
      <w:r w:rsidR="000164F4" w:rsidRPr="000A1D6F">
        <w:rPr>
          <w:rFonts w:cstheme="minorHAnsi"/>
          <w:color w:val="000000" w:themeColor="text1"/>
        </w:rPr>
        <w:t xml:space="preserve"> (2019, March 13). No New Jails Rally – NYC</w:t>
      </w:r>
      <w:r w:rsidR="00434BD1" w:rsidRPr="000A1D6F">
        <w:rPr>
          <w:rFonts w:cstheme="minorHAnsi"/>
          <w:color w:val="000000" w:themeColor="text1"/>
        </w:rPr>
        <w:t>.</w:t>
      </w:r>
      <w:r w:rsidR="000164F4" w:rsidRPr="000A1D6F">
        <w:rPr>
          <w:rFonts w:cstheme="minorHAnsi"/>
          <w:color w:val="000000" w:themeColor="text1"/>
        </w:rPr>
        <w:t xml:space="preserve"> [Video]</w:t>
      </w:r>
      <w:r w:rsidR="00FC7CF1" w:rsidRPr="000A1D6F">
        <w:rPr>
          <w:rFonts w:cstheme="minorHAnsi"/>
          <w:color w:val="000000" w:themeColor="text1"/>
        </w:rPr>
        <w:t>. YouTube.</w:t>
      </w:r>
    </w:p>
    <w:p w14:paraId="4BE326CF" w14:textId="6222599A" w:rsidR="00FC7CF1" w:rsidRPr="000A1D6F" w:rsidRDefault="00546AFF" w:rsidP="001933BF">
      <w:pPr>
        <w:spacing w:line="480" w:lineRule="auto"/>
        <w:ind w:firstLine="720"/>
        <w:contextualSpacing/>
        <w:rPr>
          <w:rFonts w:cstheme="minorHAnsi"/>
          <w:color w:val="000000" w:themeColor="text1"/>
        </w:rPr>
      </w:pPr>
      <w:hyperlink r:id="rId21" w:history="1">
        <w:r w:rsidR="00FC7CF1" w:rsidRPr="000A1D6F">
          <w:rPr>
            <w:rStyle w:val="Hyperlink"/>
            <w:rFonts w:cstheme="minorHAnsi"/>
            <w:color w:val="000000" w:themeColor="text1"/>
          </w:rPr>
          <w:t>https://www.youtube.com/watch?v=xuGsrcwYDsU</w:t>
        </w:r>
      </w:hyperlink>
      <w:r w:rsidR="00FC7CF1" w:rsidRPr="000A1D6F">
        <w:rPr>
          <w:rFonts w:cstheme="minorHAnsi"/>
          <w:color w:val="000000" w:themeColor="text1"/>
        </w:rPr>
        <w:t xml:space="preserve"> </w:t>
      </w:r>
    </w:p>
    <w:p w14:paraId="0F6C5995" w14:textId="416146BA" w:rsidR="00AD150A" w:rsidRPr="000A1D6F" w:rsidRDefault="00AD150A" w:rsidP="0046081C">
      <w:pPr>
        <w:spacing w:line="480" w:lineRule="auto"/>
        <w:contextualSpacing/>
        <w:rPr>
          <w:rFonts w:cstheme="minorHAnsi"/>
          <w:color w:val="000000" w:themeColor="text1"/>
        </w:rPr>
      </w:pPr>
      <w:r w:rsidRPr="000A1D6F">
        <w:rPr>
          <w:rFonts w:cstheme="minorHAnsi"/>
          <w:color w:val="000000" w:themeColor="text1"/>
        </w:rPr>
        <w:t xml:space="preserve">Gilbert, S. (2018, January 25). The Transformative Justice of Judge Aquilina. </w:t>
      </w:r>
      <w:r w:rsidRPr="000A1D6F">
        <w:rPr>
          <w:rFonts w:cstheme="minorHAnsi"/>
          <w:i/>
          <w:iCs/>
          <w:color w:val="000000" w:themeColor="text1"/>
        </w:rPr>
        <w:t>The Atlantic</w:t>
      </w:r>
      <w:r w:rsidRPr="000A1D6F">
        <w:rPr>
          <w:rFonts w:cstheme="minorHAnsi"/>
          <w:color w:val="000000" w:themeColor="text1"/>
        </w:rPr>
        <w:t xml:space="preserve">. </w:t>
      </w:r>
    </w:p>
    <w:p w14:paraId="2E3ACF1D" w14:textId="4A8FECEA" w:rsidR="00AD150A" w:rsidRPr="000A1D6F" w:rsidRDefault="00546AFF" w:rsidP="00C907FB">
      <w:pPr>
        <w:spacing w:line="480" w:lineRule="auto"/>
        <w:ind w:left="720"/>
        <w:contextualSpacing/>
        <w:rPr>
          <w:rFonts w:cstheme="minorHAnsi"/>
          <w:color w:val="000000" w:themeColor="text1"/>
        </w:rPr>
      </w:pPr>
      <w:hyperlink r:id="rId22" w:history="1">
        <w:r w:rsidR="00F77C0E" w:rsidRPr="000A1D6F">
          <w:rPr>
            <w:rStyle w:val="Hyperlink"/>
            <w:rFonts w:cstheme="minorHAnsi"/>
            <w:color w:val="000000" w:themeColor="text1"/>
          </w:rPr>
          <w:t>https://www.theatlantic.com/entertainment/archive/2018/01/judge-rosemarie-aquilina-larry-nassar/551462/</w:t>
        </w:r>
      </w:hyperlink>
    </w:p>
    <w:p w14:paraId="4F5FF2FE" w14:textId="6508A4B7" w:rsidR="00EA1AD3" w:rsidRPr="000A1D6F" w:rsidRDefault="00EA1AD3" w:rsidP="00EA1AD3">
      <w:pPr>
        <w:spacing w:line="480" w:lineRule="auto"/>
        <w:ind w:left="720" w:hanging="720"/>
        <w:rPr>
          <w:rFonts w:cstheme="minorHAnsi"/>
          <w:color w:val="000000" w:themeColor="text1"/>
        </w:rPr>
      </w:pPr>
      <w:r w:rsidRPr="000A1D6F">
        <w:rPr>
          <w:rFonts w:cstheme="minorHAnsi"/>
          <w:color w:val="000000" w:themeColor="text1"/>
        </w:rPr>
        <w:t xml:space="preserve">Gossett, C. (2015). Abolitionist Imaginings: A Conversation with Bo Brown, Reina Gossett, and Dylan Rodriguez. In Stanley, E. &amp; Smith, N. (Eds.), </w:t>
      </w:r>
      <w:r w:rsidRPr="000A1D6F">
        <w:rPr>
          <w:rFonts w:cstheme="minorHAnsi"/>
          <w:i/>
          <w:iCs/>
          <w:color w:val="000000" w:themeColor="text1"/>
        </w:rPr>
        <w:t>Captive Genders: Trans Embodiment and the Prison Industrial Complex</w:t>
      </w:r>
      <w:r w:rsidRPr="000A1D6F">
        <w:rPr>
          <w:rFonts w:cstheme="minorHAnsi"/>
          <w:color w:val="000000" w:themeColor="text1"/>
        </w:rPr>
        <w:t xml:space="preserve"> (pp. 357-376). AK Press. </w:t>
      </w:r>
    </w:p>
    <w:p w14:paraId="066CD123" w14:textId="38D08713" w:rsidR="002508C0" w:rsidRPr="000A1D6F" w:rsidRDefault="002508C0" w:rsidP="0046081C">
      <w:pPr>
        <w:spacing w:line="480" w:lineRule="auto"/>
        <w:ind w:left="720" w:hanging="720"/>
        <w:contextualSpacing/>
        <w:rPr>
          <w:rFonts w:cstheme="minorHAnsi"/>
          <w:color w:val="000000" w:themeColor="text1"/>
        </w:rPr>
      </w:pPr>
      <w:r w:rsidRPr="000A1D6F">
        <w:rPr>
          <w:rFonts w:cstheme="minorHAnsi"/>
          <w:color w:val="000000" w:themeColor="text1"/>
        </w:rPr>
        <w:t xml:space="preserve">Hayes, K. (2020, October 28). </w:t>
      </w:r>
      <w:r w:rsidR="006F5520" w:rsidRPr="000A1D6F">
        <w:rPr>
          <w:rFonts w:cstheme="minorHAnsi"/>
          <w:color w:val="000000" w:themeColor="text1"/>
        </w:rPr>
        <w:t xml:space="preserve">Reclaiming Possibility: A Rant Against Despair. </w:t>
      </w:r>
      <w:r w:rsidR="006F5520" w:rsidRPr="000A1D6F">
        <w:rPr>
          <w:rFonts w:cstheme="minorHAnsi"/>
          <w:i/>
          <w:iCs/>
          <w:color w:val="000000" w:themeColor="text1"/>
        </w:rPr>
        <w:t>Truthout</w:t>
      </w:r>
      <w:r w:rsidR="006F5520" w:rsidRPr="000A1D6F">
        <w:rPr>
          <w:rFonts w:cstheme="minorHAnsi"/>
          <w:color w:val="000000" w:themeColor="text1"/>
        </w:rPr>
        <w:t>.</w:t>
      </w:r>
      <w:r w:rsidR="003977B2" w:rsidRPr="000A1D6F">
        <w:rPr>
          <w:rFonts w:cstheme="minorHAnsi"/>
          <w:color w:val="000000" w:themeColor="text1"/>
        </w:rPr>
        <w:t xml:space="preserve"> https://truthout.org/audio/reclaiming-possibility-a-rant-against-despair/</w:t>
      </w:r>
    </w:p>
    <w:p w14:paraId="21286706" w14:textId="2340C25B" w:rsidR="00AD150A" w:rsidRPr="000A1D6F" w:rsidRDefault="00AD150A" w:rsidP="0046081C">
      <w:pPr>
        <w:spacing w:line="480" w:lineRule="auto"/>
        <w:ind w:left="720" w:hanging="720"/>
        <w:contextualSpacing/>
        <w:rPr>
          <w:rFonts w:cstheme="minorHAnsi"/>
          <w:color w:val="000000" w:themeColor="text1"/>
        </w:rPr>
      </w:pPr>
      <w:r w:rsidRPr="000A1D6F">
        <w:rPr>
          <w:rFonts w:cstheme="minorHAnsi"/>
          <w:color w:val="000000" w:themeColor="text1"/>
        </w:rPr>
        <w:t xml:space="preserve">Hayes, K., &amp; </w:t>
      </w:r>
      <w:proofErr w:type="spellStart"/>
      <w:r w:rsidRPr="000A1D6F">
        <w:rPr>
          <w:rFonts w:cstheme="minorHAnsi"/>
          <w:color w:val="000000" w:themeColor="text1"/>
        </w:rPr>
        <w:t>Kaba</w:t>
      </w:r>
      <w:proofErr w:type="spellEnd"/>
      <w:r w:rsidRPr="000A1D6F">
        <w:rPr>
          <w:rFonts w:cstheme="minorHAnsi"/>
          <w:color w:val="000000" w:themeColor="text1"/>
        </w:rPr>
        <w:t xml:space="preserve">, M. (2018, February 5). The Sentencing of Larry Nassar Was Not </w:t>
      </w:r>
      <w:r w:rsidR="003E6651" w:rsidRPr="000A1D6F">
        <w:rPr>
          <w:rFonts w:cstheme="minorHAnsi"/>
          <w:color w:val="000000" w:themeColor="text1"/>
        </w:rPr>
        <w:t>‘</w:t>
      </w:r>
      <w:r w:rsidRPr="000A1D6F">
        <w:rPr>
          <w:rFonts w:cstheme="minorHAnsi"/>
          <w:color w:val="000000" w:themeColor="text1"/>
        </w:rPr>
        <w:t>Transformative Justice.</w:t>
      </w:r>
      <w:r w:rsidR="003E6651" w:rsidRPr="000A1D6F">
        <w:rPr>
          <w:rFonts w:cstheme="minorHAnsi"/>
          <w:color w:val="000000" w:themeColor="text1"/>
        </w:rPr>
        <w:t>’</w:t>
      </w:r>
      <w:r w:rsidRPr="000A1D6F">
        <w:rPr>
          <w:rFonts w:cstheme="minorHAnsi"/>
          <w:color w:val="000000" w:themeColor="text1"/>
        </w:rPr>
        <w:t xml:space="preserve"> Here’s Why. </w:t>
      </w:r>
      <w:r w:rsidRPr="000A1D6F">
        <w:rPr>
          <w:rFonts w:cstheme="minorHAnsi"/>
          <w:i/>
          <w:iCs/>
          <w:color w:val="000000" w:themeColor="text1"/>
        </w:rPr>
        <w:t>The Appeal</w:t>
      </w:r>
      <w:r w:rsidRPr="000A1D6F">
        <w:rPr>
          <w:rFonts w:cstheme="minorHAnsi"/>
          <w:color w:val="000000" w:themeColor="text1"/>
        </w:rPr>
        <w:t xml:space="preserve">. </w:t>
      </w:r>
    </w:p>
    <w:p w14:paraId="591262A6" w14:textId="0C84497C" w:rsidR="00C907FB" w:rsidRPr="000A1D6F" w:rsidRDefault="00546AFF" w:rsidP="00FD172D">
      <w:pPr>
        <w:spacing w:line="480" w:lineRule="auto"/>
        <w:ind w:left="720"/>
        <w:contextualSpacing/>
        <w:rPr>
          <w:rFonts w:cstheme="minorHAnsi"/>
          <w:color w:val="000000" w:themeColor="text1"/>
        </w:rPr>
      </w:pPr>
      <w:hyperlink r:id="rId23" w:history="1">
        <w:r w:rsidR="00F77C0E" w:rsidRPr="000A1D6F">
          <w:rPr>
            <w:rStyle w:val="Hyperlink"/>
            <w:rFonts w:cstheme="minorHAnsi"/>
            <w:color w:val="000000" w:themeColor="text1"/>
          </w:rPr>
          <w:t>https://theappeal.org/the-sentencing-of-larry-nassar-was-not-transformative-justice-here-s-why-a2ea323a6645/</w:t>
        </w:r>
      </w:hyperlink>
    </w:p>
    <w:p w14:paraId="5A657920" w14:textId="17D17216" w:rsidR="00AD150A" w:rsidRPr="000A1D6F" w:rsidRDefault="00AD150A" w:rsidP="0046081C">
      <w:pPr>
        <w:spacing w:line="480" w:lineRule="auto"/>
        <w:ind w:left="720" w:hanging="720"/>
        <w:contextualSpacing/>
        <w:rPr>
          <w:rFonts w:cstheme="minorHAnsi"/>
          <w:color w:val="000000" w:themeColor="text1"/>
        </w:rPr>
      </w:pPr>
      <w:r w:rsidRPr="000A1D6F">
        <w:rPr>
          <w:rFonts w:cstheme="minorHAnsi"/>
          <w:color w:val="000000" w:themeColor="text1"/>
        </w:rPr>
        <w:t xml:space="preserve">Herzing, R. (2016, September 6). Black Liberation and the Abolition of the Prison Industrial Complex: An Interview with Rachel Herzing. </w:t>
      </w:r>
      <w:r w:rsidRPr="000A1D6F">
        <w:rPr>
          <w:rFonts w:cstheme="minorHAnsi"/>
          <w:i/>
          <w:iCs/>
          <w:color w:val="000000" w:themeColor="text1"/>
        </w:rPr>
        <w:t>The Black Scholar</w:t>
      </w:r>
      <w:r w:rsidRPr="000A1D6F">
        <w:rPr>
          <w:rFonts w:cstheme="minorHAnsi"/>
          <w:color w:val="000000" w:themeColor="text1"/>
        </w:rPr>
        <w:t xml:space="preserve">. </w:t>
      </w:r>
    </w:p>
    <w:p w14:paraId="670EF22E" w14:textId="2C8783DB" w:rsidR="00985026" w:rsidRPr="000A1D6F" w:rsidRDefault="00546AFF" w:rsidP="000029F1">
      <w:pPr>
        <w:spacing w:line="480" w:lineRule="auto"/>
        <w:ind w:left="720"/>
        <w:contextualSpacing/>
        <w:rPr>
          <w:rFonts w:cstheme="minorHAnsi"/>
          <w:color w:val="000000" w:themeColor="text1"/>
        </w:rPr>
      </w:pPr>
      <w:hyperlink r:id="rId24" w:history="1">
        <w:r w:rsidR="00F77C0E" w:rsidRPr="000A1D6F">
          <w:rPr>
            <w:rStyle w:val="Hyperlink"/>
            <w:rFonts w:cstheme="minorHAnsi"/>
            <w:color w:val="000000" w:themeColor="text1"/>
          </w:rPr>
          <w:t>https://www.theblackscholar.org/black-liberation-abolition-prison-industrial-complex-interview-rachel-herzing/#</w:t>
        </w:r>
      </w:hyperlink>
    </w:p>
    <w:p w14:paraId="62B3E633" w14:textId="7445CF74" w:rsidR="00985026" w:rsidRPr="000A1D6F" w:rsidRDefault="00985026" w:rsidP="00DD1353">
      <w:pPr>
        <w:spacing w:line="480" w:lineRule="auto"/>
        <w:ind w:left="720" w:hanging="720"/>
        <w:rPr>
          <w:rFonts w:cstheme="minorHAnsi"/>
          <w:color w:val="000000" w:themeColor="text1"/>
        </w:rPr>
      </w:pPr>
      <w:r w:rsidRPr="000A1D6F">
        <w:rPr>
          <w:rFonts w:cstheme="minorHAnsi"/>
          <w:color w:val="000000" w:themeColor="text1"/>
        </w:rPr>
        <w:t xml:space="preserve">“I took those deaths </w:t>
      </w:r>
      <w:proofErr w:type="gramStart"/>
      <w:r w:rsidRPr="000A1D6F">
        <w:rPr>
          <w:rFonts w:cstheme="minorHAnsi"/>
          <w:color w:val="000000" w:themeColor="text1"/>
        </w:rPr>
        <w:t>personally.—</w:t>
      </w:r>
      <w:proofErr w:type="gramEnd"/>
      <w:r w:rsidRPr="000A1D6F">
        <w:rPr>
          <w:rFonts w:cstheme="minorHAnsi"/>
          <w:color w:val="000000" w:themeColor="text1"/>
        </w:rPr>
        <w:t>Ray Luc Levasseur on Vietnam, Prison, and Anti-Imperialist Resistance”</w:t>
      </w:r>
      <w:r w:rsidR="003974B0" w:rsidRPr="000A1D6F">
        <w:rPr>
          <w:rFonts w:cstheme="minorHAnsi"/>
          <w:color w:val="000000" w:themeColor="text1"/>
        </w:rPr>
        <w:t xml:space="preserve"> (2021</w:t>
      </w:r>
      <w:r w:rsidR="00194C60" w:rsidRPr="000A1D6F">
        <w:rPr>
          <w:rFonts w:cstheme="minorHAnsi"/>
          <w:color w:val="000000" w:themeColor="text1"/>
        </w:rPr>
        <w:t>, September 5</w:t>
      </w:r>
      <w:r w:rsidR="003974B0" w:rsidRPr="000A1D6F">
        <w:rPr>
          <w:rFonts w:cstheme="minorHAnsi"/>
          <w:color w:val="000000" w:themeColor="text1"/>
        </w:rPr>
        <w:t xml:space="preserve">). </w:t>
      </w:r>
      <w:r w:rsidRPr="000A1D6F">
        <w:rPr>
          <w:rFonts w:cstheme="minorHAnsi"/>
          <w:color w:val="000000" w:themeColor="text1"/>
        </w:rPr>
        <w:t>Millennials Are Killing Capitalism</w:t>
      </w:r>
      <w:r w:rsidR="00194C60" w:rsidRPr="000A1D6F">
        <w:rPr>
          <w:rFonts w:cstheme="minorHAnsi"/>
          <w:color w:val="000000" w:themeColor="text1"/>
        </w:rPr>
        <w:t>.</w:t>
      </w:r>
      <w:r w:rsidR="003974B0" w:rsidRPr="000A1D6F">
        <w:rPr>
          <w:rFonts w:cstheme="minorHAnsi"/>
          <w:color w:val="000000" w:themeColor="text1"/>
        </w:rPr>
        <w:t xml:space="preserve"> [Audio]</w:t>
      </w:r>
      <w:r w:rsidR="00DD1353" w:rsidRPr="000A1D6F">
        <w:rPr>
          <w:rFonts w:cstheme="minorHAnsi"/>
          <w:color w:val="000000" w:themeColor="text1"/>
        </w:rPr>
        <w:t>. https://millennialsarekillingcapitalism.libsyn.com/i-took-those-deaths-personally-ray-luc-levasseur-on-vietnam-prison-and-anti-imperialist-resistance</w:t>
      </w:r>
    </w:p>
    <w:p w14:paraId="539BD2D1" w14:textId="436DB48A" w:rsidR="007E3406" w:rsidRPr="000A1D6F" w:rsidRDefault="00F12B4E" w:rsidP="007E3406">
      <w:pPr>
        <w:spacing w:line="480" w:lineRule="auto"/>
        <w:ind w:left="720" w:hanging="720"/>
        <w:contextualSpacing/>
        <w:rPr>
          <w:rFonts w:cstheme="minorHAnsi"/>
          <w:color w:val="000000" w:themeColor="text1"/>
        </w:rPr>
      </w:pPr>
      <w:r w:rsidRPr="000A1D6F">
        <w:rPr>
          <w:rFonts w:cstheme="minorHAnsi"/>
          <w:color w:val="000000" w:themeColor="text1"/>
        </w:rPr>
        <w:t>ISLG’s The Wonk. (</w:t>
      </w:r>
      <w:r w:rsidR="009E0ED8" w:rsidRPr="000A1D6F">
        <w:rPr>
          <w:rFonts w:cstheme="minorHAnsi"/>
          <w:color w:val="000000" w:themeColor="text1"/>
        </w:rPr>
        <w:t>2017, October 6). Closing Riker’s: Where Should New Jails Go? [Video]. YouTube.</w:t>
      </w:r>
      <w:r w:rsidR="007E3406" w:rsidRPr="000A1D6F">
        <w:rPr>
          <w:rFonts w:cstheme="minorHAnsi"/>
          <w:color w:val="000000" w:themeColor="text1"/>
        </w:rPr>
        <w:t xml:space="preserve"> </w:t>
      </w:r>
      <w:hyperlink r:id="rId25" w:history="1">
        <w:r w:rsidR="007E3406" w:rsidRPr="000A1D6F">
          <w:rPr>
            <w:rStyle w:val="Hyperlink"/>
            <w:rFonts w:cstheme="minorHAnsi"/>
            <w:color w:val="000000" w:themeColor="text1"/>
          </w:rPr>
          <w:t>https://www.youtube.com/watch?v=rKOKP5URiSA</w:t>
        </w:r>
      </w:hyperlink>
      <w:r w:rsidR="007E3406" w:rsidRPr="000A1D6F">
        <w:rPr>
          <w:rFonts w:cstheme="minorHAnsi"/>
          <w:color w:val="000000" w:themeColor="text1"/>
        </w:rPr>
        <w:t xml:space="preserve"> </w:t>
      </w:r>
    </w:p>
    <w:p w14:paraId="3542EE35" w14:textId="77777777" w:rsidR="00EA1AD3" w:rsidRPr="000A1D6F" w:rsidRDefault="00EA1AD3" w:rsidP="00EA1AD3">
      <w:pPr>
        <w:spacing w:line="480" w:lineRule="auto"/>
        <w:rPr>
          <w:rFonts w:cstheme="minorHAnsi"/>
          <w:i/>
          <w:iCs/>
          <w:color w:val="000000" w:themeColor="text1"/>
          <w:shd w:val="clear" w:color="auto" w:fill="FFFFFF"/>
        </w:rPr>
      </w:pPr>
      <w:proofErr w:type="spellStart"/>
      <w:r w:rsidRPr="000A1D6F">
        <w:rPr>
          <w:rFonts w:cstheme="minorHAnsi"/>
          <w:color w:val="000000" w:themeColor="text1"/>
          <w:shd w:val="clear" w:color="auto" w:fill="FFFFFF"/>
        </w:rPr>
        <w:t>Kaba</w:t>
      </w:r>
      <w:proofErr w:type="spellEnd"/>
      <w:r w:rsidRPr="000A1D6F">
        <w:rPr>
          <w:rFonts w:cstheme="minorHAnsi"/>
          <w:color w:val="000000" w:themeColor="text1"/>
          <w:shd w:val="clear" w:color="auto" w:fill="FFFFFF"/>
        </w:rPr>
        <w:t>, M. (2021). </w:t>
      </w:r>
      <w:r w:rsidRPr="000A1D6F">
        <w:rPr>
          <w:rFonts w:cstheme="minorHAnsi"/>
          <w:i/>
          <w:iCs/>
          <w:color w:val="000000" w:themeColor="text1"/>
          <w:shd w:val="clear" w:color="auto" w:fill="FFFFFF"/>
        </w:rPr>
        <w:t xml:space="preserve">We Do this' </w:t>
      </w:r>
      <w:proofErr w:type="spellStart"/>
      <w:r w:rsidRPr="000A1D6F">
        <w:rPr>
          <w:rFonts w:cstheme="minorHAnsi"/>
          <w:i/>
          <w:iCs/>
          <w:color w:val="000000" w:themeColor="text1"/>
          <w:shd w:val="clear" w:color="auto" w:fill="FFFFFF"/>
        </w:rPr>
        <w:t>til</w:t>
      </w:r>
      <w:proofErr w:type="spellEnd"/>
      <w:r w:rsidRPr="000A1D6F">
        <w:rPr>
          <w:rFonts w:cstheme="minorHAnsi"/>
          <w:i/>
          <w:iCs/>
          <w:color w:val="000000" w:themeColor="text1"/>
          <w:shd w:val="clear" w:color="auto" w:fill="FFFFFF"/>
        </w:rPr>
        <w:t xml:space="preserve"> We Free Us: Abolitionist Organizing and Transforming </w:t>
      </w:r>
    </w:p>
    <w:p w14:paraId="1B333577" w14:textId="17A3F2F9" w:rsidR="00EA1AD3" w:rsidRPr="000A1D6F" w:rsidRDefault="00EA1AD3" w:rsidP="00EA1AD3">
      <w:pPr>
        <w:spacing w:line="480" w:lineRule="auto"/>
        <w:ind w:firstLine="720"/>
        <w:rPr>
          <w:rFonts w:cstheme="minorHAnsi"/>
          <w:color w:val="000000" w:themeColor="text1"/>
        </w:rPr>
      </w:pPr>
      <w:r w:rsidRPr="000A1D6F">
        <w:rPr>
          <w:rFonts w:cstheme="minorHAnsi"/>
          <w:i/>
          <w:iCs/>
          <w:color w:val="000000" w:themeColor="text1"/>
          <w:shd w:val="clear" w:color="auto" w:fill="FFFFFF"/>
        </w:rPr>
        <w:t>Justice</w:t>
      </w:r>
      <w:r w:rsidRPr="000A1D6F">
        <w:rPr>
          <w:rFonts w:cstheme="minorHAnsi"/>
          <w:color w:val="000000" w:themeColor="text1"/>
          <w:shd w:val="clear" w:color="auto" w:fill="FFFFFF"/>
        </w:rPr>
        <w:t xml:space="preserve"> (pp. 148-156). Haymarket Books.</w:t>
      </w:r>
    </w:p>
    <w:p w14:paraId="047E58D1" w14:textId="31A0C8A9" w:rsidR="00DA467B" w:rsidRPr="000A1D6F" w:rsidRDefault="00D57461" w:rsidP="007E3406">
      <w:pPr>
        <w:spacing w:line="480" w:lineRule="auto"/>
        <w:ind w:left="720" w:hanging="720"/>
        <w:contextualSpacing/>
        <w:rPr>
          <w:rFonts w:cstheme="minorHAnsi"/>
          <w:color w:val="000000" w:themeColor="text1"/>
        </w:rPr>
      </w:pPr>
      <w:r w:rsidRPr="000A1D6F">
        <w:rPr>
          <w:rFonts w:cstheme="minorHAnsi"/>
          <w:color w:val="000000" w:themeColor="text1"/>
        </w:rPr>
        <w:t xml:space="preserve">Kilgore, J. (2015). </w:t>
      </w:r>
      <w:r w:rsidRPr="000A1D6F">
        <w:rPr>
          <w:rFonts w:cstheme="minorHAnsi"/>
          <w:i/>
          <w:iCs/>
          <w:color w:val="000000" w:themeColor="text1"/>
        </w:rPr>
        <w:t xml:space="preserve">Understanding Mass Incarceration: A People’s Guide </w:t>
      </w:r>
      <w:proofErr w:type="gramStart"/>
      <w:r w:rsidRPr="000A1D6F">
        <w:rPr>
          <w:rFonts w:cstheme="minorHAnsi"/>
          <w:i/>
          <w:iCs/>
          <w:color w:val="000000" w:themeColor="text1"/>
        </w:rPr>
        <w:t>To</w:t>
      </w:r>
      <w:proofErr w:type="gramEnd"/>
      <w:r w:rsidRPr="000A1D6F">
        <w:rPr>
          <w:rFonts w:cstheme="minorHAnsi"/>
          <w:i/>
          <w:iCs/>
          <w:color w:val="000000" w:themeColor="text1"/>
        </w:rPr>
        <w:t xml:space="preserve"> The Key Civil Rights Struggle Of Our Time</w:t>
      </w:r>
      <w:r w:rsidRPr="000A1D6F">
        <w:rPr>
          <w:rFonts w:cstheme="minorHAnsi"/>
          <w:color w:val="000000" w:themeColor="text1"/>
        </w:rPr>
        <w:t xml:space="preserve"> (pp. 11-23; 25-37; 183-196). The New Press.</w:t>
      </w:r>
    </w:p>
    <w:p w14:paraId="43FC475C" w14:textId="07AD02EB" w:rsidR="00EA1AD3" w:rsidRPr="000A1D6F" w:rsidRDefault="00EA1AD3" w:rsidP="00EA1AD3">
      <w:pPr>
        <w:spacing w:line="480" w:lineRule="auto"/>
        <w:ind w:left="720" w:hanging="720"/>
        <w:rPr>
          <w:rFonts w:cstheme="minorHAnsi"/>
          <w:color w:val="000000" w:themeColor="text1"/>
        </w:rPr>
      </w:pPr>
      <w:r w:rsidRPr="000A1D6F">
        <w:rPr>
          <w:rFonts w:cstheme="minorHAnsi"/>
          <w:color w:val="000000" w:themeColor="text1"/>
        </w:rPr>
        <w:t xml:space="preserve">Lamble, S. (2015). Transforming Carceral Logistics: 10 Reasons to Dismantle the Prison Industrial Complex Using a Queer/Trans Analysis. In Stanley, E. &amp; Smith, N. (Eds.), </w:t>
      </w:r>
      <w:r w:rsidRPr="000A1D6F">
        <w:rPr>
          <w:rFonts w:cstheme="minorHAnsi"/>
          <w:i/>
          <w:iCs/>
          <w:color w:val="000000" w:themeColor="text1"/>
        </w:rPr>
        <w:t>Captive Genders: Trans Embodiment and the Prison Industrial Complex</w:t>
      </w:r>
      <w:r w:rsidRPr="000A1D6F">
        <w:rPr>
          <w:rFonts w:cstheme="minorHAnsi"/>
          <w:color w:val="000000" w:themeColor="text1"/>
        </w:rPr>
        <w:t xml:space="preserve"> (pp. 269-299). AK Press. </w:t>
      </w:r>
    </w:p>
    <w:p w14:paraId="7AFD1353" w14:textId="7A8463F9" w:rsidR="00DA467B" w:rsidRPr="000A1D6F" w:rsidRDefault="00D57461"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Leaving Evidence. (2019, December 18). </w:t>
      </w:r>
      <w:r w:rsidRPr="000A1D6F">
        <w:rPr>
          <w:rFonts w:cstheme="minorHAnsi"/>
          <w:i/>
          <w:iCs/>
          <w:color w:val="000000" w:themeColor="text1"/>
        </w:rPr>
        <w:t xml:space="preserve">How to Give a Genuine Apology Part 2: The Apology – The What and The How. </w:t>
      </w:r>
      <w:r w:rsidRPr="000A1D6F">
        <w:rPr>
          <w:rFonts w:cstheme="minorHAnsi"/>
          <w:color w:val="000000" w:themeColor="text1"/>
        </w:rPr>
        <w:t xml:space="preserve">Retrieved from </w:t>
      </w:r>
      <w:hyperlink r:id="rId26" w:history="1">
        <w:r w:rsidRPr="000A1D6F">
          <w:rPr>
            <w:rStyle w:val="Hyperlink"/>
            <w:rFonts w:cstheme="minorHAnsi"/>
            <w:color w:val="000000" w:themeColor="text1"/>
          </w:rPr>
          <w:t>https://leavingevidence.wordpress.com/2019/12/18/how-to-give-a-good-apology-part-2-the-apology-the-what-and-the-how/</w:t>
        </w:r>
      </w:hyperlink>
    </w:p>
    <w:p w14:paraId="0D8B583C" w14:textId="0654FED7" w:rsidR="00D57461" w:rsidRPr="000A1D6F" w:rsidRDefault="00D57461"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Leaving Evidence. (2019, December 18). </w:t>
      </w:r>
      <w:r w:rsidRPr="000A1D6F">
        <w:rPr>
          <w:rFonts w:cstheme="minorHAnsi"/>
          <w:i/>
          <w:iCs/>
          <w:color w:val="000000" w:themeColor="text1"/>
        </w:rPr>
        <w:t xml:space="preserve">The Four Parts of Accountability: How to give a Genuine Apology Part I. </w:t>
      </w:r>
      <w:r w:rsidRPr="000A1D6F">
        <w:rPr>
          <w:rFonts w:cstheme="minorHAnsi"/>
          <w:color w:val="000000" w:themeColor="text1"/>
        </w:rPr>
        <w:t xml:space="preserve">Retrieved from </w:t>
      </w:r>
      <w:hyperlink r:id="rId27" w:history="1">
        <w:r w:rsidRPr="000A1D6F">
          <w:rPr>
            <w:rStyle w:val="Hyperlink"/>
            <w:rFonts w:cstheme="minorHAnsi"/>
            <w:color w:val="000000" w:themeColor="text1"/>
          </w:rPr>
          <w:t>https://leavingevidence.wordpress.com/2019/12/18/how-to-give-a-good-apology-part-1-the-four-parts-of-accountability/</w:t>
        </w:r>
      </w:hyperlink>
    </w:p>
    <w:p w14:paraId="2CF520AB" w14:textId="6A9F2C0B" w:rsidR="004B648C" w:rsidRPr="000A1D6F" w:rsidRDefault="00D57461" w:rsidP="00480EBB">
      <w:pPr>
        <w:spacing w:line="480" w:lineRule="auto"/>
        <w:ind w:left="720" w:hanging="720"/>
        <w:contextualSpacing/>
        <w:rPr>
          <w:rFonts w:cstheme="minorHAnsi"/>
          <w:color w:val="000000" w:themeColor="text1"/>
        </w:rPr>
      </w:pPr>
      <w:r w:rsidRPr="000A1D6F">
        <w:rPr>
          <w:rFonts w:cstheme="minorHAnsi"/>
          <w:color w:val="000000" w:themeColor="text1"/>
        </w:rPr>
        <w:t xml:space="preserve">Levasseur, R. L. (2005). Trouble Coming Every Day: ADX—The First Year 1996. In J. James (Ed.), </w:t>
      </w:r>
      <w:r w:rsidRPr="000A1D6F">
        <w:rPr>
          <w:rFonts w:cstheme="minorHAnsi"/>
          <w:i/>
          <w:iCs/>
          <w:color w:val="000000" w:themeColor="text1"/>
        </w:rPr>
        <w:t>The New Abolitionists: (Neo) Slave Narratives and Contemporary Prison Writings</w:t>
      </w:r>
      <w:r w:rsidRPr="000A1D6F">
        <w:rPr>
          <w:rFonts w:cstheme="minorHAnsi"/>
          <w:color w:val="000000" w:themeColor="text1"/>
        </w:rPr>
        <w:t xml:space="preserve"> (pp. 47-55). </w:t>
      </w:r>
      <w:r w:rsidR="00164217" w:rsidRPr="000A1D6F">
        <w:rPr>
          <w:rFonts w:cstheme="minorHAnsi"/>
          <w:color w:val="000000" w:themeColor="text1"/>
        </w:rPr>
        <w:t>State University of New York Press.</w:t>
      </w:r>
    </w:p>
    <w:p w14:paraId="5DE311E9" w14:textId="52F318FC" w:rsidR="00747522" w:rsidRPr="000A1D6F" w:rsidRDefault="00747522" w:rsidP="00EA1AD3">
      <w:pPr>
        <w:spacing w:line="480" w:lineRule="auto"/>
        <w:ind w:left="720" w:hanging="720"/>
        <w:rPr>
          <w:rFonts w:cstheme="minorHAnsi"/>
          <w:color w:val="000000" w:themeColor="text1"/>
        </w:rPr>
      </w:pPr>
      <w:r w:rsidRPr="000A1D6F">
        <w:rPr>
          <w:rFonts w:cstheme="minorHAnsi"/>
          <w:color w:val="000000" w:themeColor="text1"/>
        </w:rPr>
        <w:t>“Lisa: Another Mother Lost Her Son.” (2018) Two Sides of Justice [Audio]. Soundcloud. https://soundcloud.com/2sidesofjustice</w:t>
      </w:r>
    </w:p>
    <w:p w14:paraId="3EE9ACEF" w14:textId="2FB27885" w:rsidR="00EA1AD3" w:rsidRPr="000A1D6F" w:rsidRDefault="00EA1AD3" w:rsidP="00EA1AD3">
      <w:pPr>
        <w:spacing w:line="480" w:lineRule="auto"/>
        <w:ind w:left="720" w:hanging="720"/>
        <w:rPr>
          <w:rFonts w:cstheme="minorHAnsi"/>
          <w:color w:val="000000" w:themeColor="text1"/>
        </w:rPr>
      </w:pPr>
      <w:r w:rsidRPr="000A1D6F">
        <w:rPr>
          <w:rFonts w:cstheme="minorHAnsi"/>
          <w:color w:val="000000" w:themeColor="text1"/>
        </w:rPr>
        <w:t xml:space="preserve">Morningstar, C. (2017). Charlie Morningstar. In R. Levi &amp; A. Waldman (Eds.), </w:t>
      </w:r>
      <w:r w:rsidRPr="000A1D6F">
        <w:rPr>
          <w:rFonts w:cstheme="minorHAnsi"/>
          <w:i/>
          <w:iCs/>
          <w:color w:val="000000" w:themeColor="text1"/>
        </w:rPr>
        <w:t xml:space="preserve">Inside This Place, Not </w:t>
      </w:r>
      <w:proofErr w:type="gramStart"/>
      <w:r w:rsidRPr="000A1D6F">
        <w:rPr>
          <w:rFonts w:cstheme="minorHAnsi"/>
          <w:i/>
          <w:iCs/>
          <w:color w:val="000000" w:themeColor="text1"/>
        </w:rPr>
        <w:t>Of</w:t>
      </w:r>
      <w:proofErr w:type="gramEnd"/>
      <w:r w:rsidRPr="000A1D6F">
        <w:rPr>
          <w:rFonts w:cstheme="minorHAnsi"/>
          <w:i/>
          <w:iCs/>
          <w:color w:val="000000" w:themeColor="text1"/>
        </w:rPr>
        <w:t xml:space="preserve"> It</w:t>
      </w:r>
      <w:r w:rsidRPr="000A1D6F">
        <w:rPr>
          <w:rFonts w:cstheme="minorHAnsi"/>
          <w:color w:val="000000" w:themeColor="text1"/>
        </w:rPr>
        <w:t xml:space="preserve"> (pp. 187-202). Verso.</w:t>
      </w:r>
    </w:p>
    <w:p w14:paraId="11DE3721" w14:textId="6C2ABEE1" w:rsidR="00D57461" w:rsidRPr="000A1D6F" w:rsidRDefault="00D57461" w:rsidP="00C907FB">
      <w:pPr>
        <w:spacing w:line="480" w:lineRule="auto"/>
        <w:ind w:left="630" w:hanging="630"/>
        <w:contextualSpacing/>
        <w:rPr>
          <w:rFonts w:cstheme="minorHAnsi"/>
          <w:color w:val="000000" w:themeColor="text1"/>
        </w:rPr>
      </w:pPr>
      <w:r w:rsidRPr="000A1D6F">
        <w:rPr>
          <w:rFonts w:cstheme="minorHAnsi"/>
          <w:color w:val="000000" w:themeColor="text1"/>
        </w:rPr>
        <w:t xml:space="preserve">Mingus, M. (2020). Pods and Pod-Mapping Worksheet. In Dixon, E. &amp; </w:t>
      </w:r>
      <w:proofErr w:type="spellStart"/>
      <w:r w:rsidRPr="000A1D6F">
        <w:rPr>
          <w:rFonts w:cstheme="minorHAnsi"/>
          <w:color w:val="000000" w:themeColor="text1"/>
        </w:rPr>
        <w:t>Piepzna-Samarasinha</w:t>
      </w:r>
      <w:proofErr w:type="spellEnd"/>
      <w:r w:rsidRPr="000A1D6F">
        <w:rPr>
          <w:rFonts w:cstheme="minorHAnsi"/>
          <w:color w:val="000000" w:themeColor="text1"/>
        </w:rPr>
        <w:t xml:space="preserve">, L.L. (Eds.), </w:t>
      </w:r>
      <w:r w:rsidRPr="000A1D6F">
        <w:rPr>
          <w:rFonts w:cstheme="minorHAnsi"/>
          <w:i/>
          <w:iCs/>
          <w:color w:val="000000" w:themeColor="text1"/>
        </w:rPr>
        <w:t xml:space="preserve">Beyond Survival: Strategies </w:t>
      </w:r>
      <w:proofErr w:type="gramStart"/>
      <w:r w:rsidRPr="000A1D6F">
        <w:rPr>
          <w:rFonts w:cstheme="minorHAnsi"/>
          <w:i/>
          <w:iCs/>
          <w:color w:val="000000" w:themeColor="text1"/>
        </w:rPr>
        <w:t>And</w:t>
      </w:r>
      <w:proofErr w:type="gramEnd"/>
      <w:r w:rsidRPr="000A1D6F">
        <w:rPr>
          <w:rFonts w:cstheme="minorHAnsi"/>
          <w:i/>
          <w:iCs/>
          <w:color w:val="000000" w:themeColor="text1"/>
        </w:rPr>
        <w:t xml:space="preserve"> Stories From The Transformative Justice Movement</w:t>
      </w:r>
      <w:r w:rsidRPr="000A1D6F">
        <w:rPr>
          <w:rFonts w:cstheme="minorHAnsi"/>
          <w:color w:val="000000" w:themeColor="text1"/>
        </w:rPr>
        <w:t xml:space="preserve"> (pp. 119-125). </w:t>
      </w:r>
      <w:r w:rsidR="00E051B3" w:rsidRPr="000A1D6F">
        <w:rPr>
          <w:rFonts w:cstheme="minorHAnsi"/>
          <w:color w:val="000000" w:themeColor="text1"/>
        </w:rPr>
        <w:t>AK Press.</w:t>
      </w:r>
    </w:p>
    <w:p w14:paraId="5EA57B47" w14:textId="32BE9390" w:rsidR="00C11C5B" w:rsidRPr="000A1D6F" w:rsidRDefault="00EA1AD3" w:rsidP="00C11C5B">
      <w:pPr>
        <w:spacing w:line="480" w:lineRule="auto"/>
        <w:ind w:left="630" w:hanging="630"/>
        <w:rPr>
          <w:rFonts w:cstheme="minorHAnsi"/>
          <w:color w:val="000000" w:themeColor="text1"/>
        </w:rPr>
      </w:pPr>
      <w:r w:rsidRPr="000A1D6F">
        <w:rPr>
          <w:rFonts w:cstheme="minorHAnsi"/>
          <w:color w:val="000000" w:themeColor="text1"/>
          <w:shd w:val="clear" w:color="auto" w:fill="FFFFFF"/>
        </w:rPr>
        <w:t>Muhammad, K. G. (2019). </w:t>
      </w:r>
      <w:r w:rsidRPr="000A1D6F">
        <w:rPr>
          <w:rFonts w:cstheme="minorHAnsi"/>
          <w:i/>
          <w:iCs/>
          <w:color w:val="000000" w:themeColor="text1"/>
          <w:shd w:val="clear" w:color="auto" w:fill="FFFFFF"/>
        </w:rPr>
        <w:t>The Condemnation of Blackness: Race, Crime, and the Making of Modern Urban America</w:t>
      </w:r>
      <w:r w:rsidRPr="000A1D6F">
        <w:rPr>
          <w:rFonts w:cstheme="minorHAnsi"/>
          <w:color w:val="000000" w:themeColor="text1"/>
          <w:shd w:val="clear" w:color="auto" w:fill="FFFFFF"/>
        </w:rPr>
        <w:t xml:space="preserve"> (pp. xi-xxx). Harvard University Press.</w:t>
      </w:r>
    </w:p>
    <w:p w14:paraId="5CC81C2C" w14:textId="71F2B07B" w:rsidR="00C11C5B" w:rsidRPr="000A1D6F" w:rsidRDefault="00C11C5B" w:rsidP="00C11C5B">
      <w:pPr>
        <w:spacing w:line="480" w:lineRule="auto"/>
        <w:ind w:left="720" w:hanging="720"/>
        <w:contextualSpacing/>
        <w:rPr>
          <w:rFonts w:cstheme="minorHAnsi"/>
          <w:color w:val="000000" w:themeColor="text1"/>
          <w:u w:val="single"/>
        </w:rPr>
      </w:pPr>
      <w:r w:rsidRPr="000A1D6F">
        <w:rPr>
          <w:rFonts w:cstheme="minorHAnsi"/>
          <w:color w:val="000000" w:themeColor="text1"/>
        </w:rPr>
        <w:t xml:space="preserve">Tamara K. </w:t>
      </w:r>
      <w:proofErr w:type="spellStart"/>
      <w:r w:rsidRPr="000A1D6F">
        <w:rPr>
          <w:rFonts w:cstheme="minorHAnsi"/>
          <w:color w:val="000000" w:themeColor="text1"/>
        </w:rPr>
        <w:t>Nopper</w:t>
      </w:r>
      <w:proofErr w:type="spellEnd"/>
      <w:r w:rsidRPr="000A1D6F">
        <w:rPr>
          <w:rFonts w:cstheme="minorHAnsi"/>
          <w:color w:val="000000" w:themeColor="text1"/>
        </w:rPr>
        <w:t xml:space="preserve">. (2021, July 27). </w:t>
      </w:r>
      <w:r w:rsidRPr="000A1D6F">
        <w:rPr>
          <w:rFonts w:cstheme="minorHAnsi"/>
          <w:i/>
          <w:iCs/>
          <w:color w:val="000000" w:themeColor="text1"/>
        </w:rPr>
        <w:t>Counting Crime: A Lecture on the Politics of Crime Data and Its Uses</w:t>
      </w:r>
      <w:r w:rsidR="00DC65D9" w:rsidRPr="000A1D6F">
        <w:rPr>
          <w:rFonts w:cstheme="minorHAnsi"/>
          <w:i/>
          <w:iCs/>
          <w:color w:val="000000" w:themeColor="text1"/>
        </w:rPr>
        <w:t>.</w:t>
      </w:r>
      <w:r w:rsidRPr="000A1D6F">
        <w:rPr>
          <w:rFonts w:cstheme="minorHAnsi"/>
          <w:color w:val="000000" w:themeColor="text1"/>
        </w:rPr>
        <w:t xml:space="preserve"> [Video]. YouTube. https://www.youtube.com/watch?v=I0tE96ICNF0</w:t>
      </w:r>
    </w:p>
    <w:p w14:paraId="14F5AB2F" w14:textId="06695945" w:rsidR="00D57461" w:rsidRPr="000A1D6F" w:rsidRDefault="00D57461" w:rsidP="0046081C">
      <w:pPr>
        <w:spacing w:line="480" w:lineRule="auto"/>
        <w:contextualSpacing/>
        <w:rPr>
          <w:rFonts w:cstheme="minorHAnsi"/>
          <w:color w:val="000000" w:themeColor="text1"/>
        </w:rPr>
      </w:pPr>
      <w:r w:rsidRPr="000A1D6F">
        <w:rPr>
          <w:rFonts w:cstheme="minorHAnsi"/>
          <w:color w:val="000000" w:themeColor="text1"/>
        </w:rPr>
        <w:t xml:space="preserve">Project NIA. (2020, October 13). </w:t>
      </w:r>
      <w:r w:rsidRPr="000A1D6F">
        <w:rPr>
          <w:rFonts w:cstheme="minorHAnsi"/>
          <w:i/>
          <w:iCs/>
          <w:color w:val="000000" w:themeColor="text1"/>
        </w:rPr>
        <w:t>Defund Police</w:t>
      </w:r>
      <w:r w:rsidR="00DC65D9" w:rsidRPr="000A1D6F">
        <w:rPr>
          <w:rFonts w:cstheme="minorHAnsi"/>
          <w:i/>
          <w:iCs/>
          <w:color w:val="000000" w:themeColor="text1"/>
        </w:rPr>
        <w:t>.</w:t>
      </w:r>
      <w:r w:rsidRPr="000A1D6F">
        <w:rPr>
          <w:rFonts w:cstheme="minorHAnsi"/>
          <w:color w:val="000000" w:themeColor="text1"/>
        </w:rPr>
        <w:t xml:space="preserve"> [Video]. YouTube. </w:t>
      </w:r>
    </w:p>
    <w:p w14:paraId="25368709" w14:textId="7EB51567" w:rsidR="00D57461" w:rsidRPr="000A1D6F" w:rsidRDefault="00546AFF" w:rsidP="00C907FB">
      <w:pPr>
        <w:spacing w:line="480" w:lineRule="auto"/>
        <w:ind w:firstLine="720"/>
        <w:contextualSpacing/>
        <w:rPr>
          <w:rFonts w:cstheme="minorHAnsi"/>
          <w:color w:val="000000" w:themeColor="text1"/>
        </w:rPr>
      </w:pPr>
      <w:hyperlink r:id="rId28" w:history="1">
        <w:r w:rsidR="00F77C0E" w:rsidRPr="000A1D6F">
          <w:rPr>
            <w:rStyle w:val="Hyperlink"/>
            <w:rFonts w:cstheme="minorHAnsi"/>
            <w:color w:val="000000" w:themeColor="text1"/>
          </w:rPr>
          <w:t>https://www.youtube.com/watch?v=bT0YpOmk8NA&amp;feature=youtu.be</w:t>
        </w:r>
      </w:hyperlink>
    </w:p>
    <w:p w14:paraId="6A0C38E9" w14:textId="26D3C61F" w:rsidR="00D10861" w:rsidRPr="000A1D6F" w:rsidRDefault="00D10861" w:rsidP="00D10861">
      <w:pPr>
        <w:spacing w:line="480" w:lineRule="auto"/>
        <w:ind w:left="720" w:hanging="720"/>
        <w:rPr>
          <w:rFonts w:cstheme="minorHAnsi"/>
          <w:color w:val="000000" w:themeColor="text1"/>
        </w:rPr>
      </w:pPr>
      <w:r w:rsidRPr="000A1D6F">
        <w:rPr>
          <w:rFonts w:cstheme="minorHAnsi"/>
          <w:color w:val="000000" w:themeColor="text1"/>
          <w:shd w:val="clear" w:color="auto" w:fill="FFFFFF"/>
        </w:rPr>
        <w:t xml:space="preserve">Richie, B. E., &amp; </w:t>
      </w:r>
      <w:proofErr w:type="spellStart"/>
      <w:r w:rsidRPr="000A1D6F">
        <w:rPr>
          <w:rFonts w:cstheme="minorHAnsi"/>
          <w:color w:val="000000" w:themeColor="text1"/>
          <w:shd w:val="clear" w:color="auto" w:fill="FFFFFF"/>
        </w:rPr>
        <w:t>Martensen</w:t>
      </w:r>
      <w:proofErr w:type="spellEnd"/>
      <w:r w:rsidRPr="000A1D6F">
        <w:rPr>
          <w:rFonts w:cstheme="minorHAnsi"/>
          <w:color w:val="000000" w:themeColor="text1"/>
          <w:shd w:val="clear" w:color="auto" w:fill="FFFFFF"/>
        </w:rPr>
        <w:t xml:space="preserve">, K. M. (2020). Resisting </w:t>
      </w:r>
      <w:proofErr w:type="spellStart"/>
      <w:r w:rsidRPr="000A1D6F">
        <w:rPr>
          <w:rFonts w:cstheme="minorHAnsi"/>
          <w:color w:val="000000" w:themeColor="text1"/>
          <w:shd w:val="clear" w:color="auto" w:fill="FFFFFF"/>
        </w:rPr>
        <w:t>carcerality</w:t>
      </w:r>
      <w:proofErr w:type="spellEnd"/>
      <w:r w:rsidRPr="000A1D6F">
        <w:rPr>
          <w:rFonts w:cstheme="minorHAnsi"/>
          <w:color w:val="000000" w:themeColor="text1"/>
          <w:shd w:val="clear" w:color="auto" w:fill="FFFFFF"/>
        </w:rPr>
        <w:t>, embracing abolition: Implications for feminist social work practice. </w:t>
      </w:r>
      <w:proofErr w:type="spellStart"/>
      <w:r w:rsidRPr="000A1D6F">
        <w:rPr>
          <w:rFonts w:cstheme="minorHAnsi"/>
          <w:i/>
          <w:iCs/>
          <w:color w:val="000000" w:themeColor="text1"/>
          <w:shd w:val="clear" w:color="auto" w:fill="FFFFFF"/>
        </w:rPr>
        <w:t>Affilia</w:t>
      </w:r>
      <w:proofErr w:type="spellEnd"/>
      <w:r w:rsidRPr="000A1D6F">
        <w:rPr>
          <w:rFonts w:cstheme="minorHAnsi"/>
          <w:color w:val="000000" w:themeColor="text1"/>
          <w:shd w:val="clear" w:color="auto" w:fill="FFFFFF"/>
        </w:rPr>
        <w:t>, </w:t>
      </w:r>
      <w:r w:rsidRPr="000A1D6F">
        <w:rPr>
          <w:rFonts w:cstheme="minorHAnsi"/>
          <w:i/>
          <w:iCs/>
          <w:color w:val="000000" w:themeColor="text1"/>
          <w:shd w:val="clear" w:color="auto" w:fill="FFFFFF"/>
        </w:rPr>
        <w:t>35</w:t>
      </w:r>
      <w:r w:rsidRPr="000A1D6F">
        <w:rPr>
          <w:rFonts w:cstheme="minorHAnsi"/>
          <w:color w:val="000000" w:themeColor="text1"/>
          <w:shd w:val="clear" w:color="auto" w:fill="FFFFFF"/>
        </w:rPr>
        <w:t>(1), 12-16.</w:t>
      </w:r>
    </w:p>
    <w:p w14:paraId="2AE67030" w14:textId="4093A99B" w:rsidR="003F1EF6" w:rsidRPr="000A1D6F" w:rsidRDefault="003F1EF6" w:rsidP="00EA1AD3">
      <w:pPr>
        <w:spacing w:line="480" w:lineRule="auto"/>
        <w:ind w:left="720" w:hanging="720"/>
        <w:rPr>
          <w:rFonts w:cstheme="minorHAnsi"/>
          <w:color w:val="000000" w:themeColor="text1"/>
        </w:rPr>
      </w:pPr>
      <w:r w:rsidRPr="000A1D6F">
        <w:rPr>
          <w:rFonts w:cstheme="minorHAnsi"/>
          <w:color w:val="000000" w:themeColor="text1"/>
        </w:rPr>
        <w:lastRenderedPageBreak/>
        <w:t>Roberts, D. (</w:t>
      </w:r>
      <w:r w:rsidR="00B447E9" w:rsidRPr="000A1D6F">
        <w:rPr>
          <w:rFonts w:cstheme="minorHAnsi"/>
          <w:color w:val="000000" w:themeColor="text1"/>
        </w:rPr>
        <w:t>2020, June 16). Abolishing Policing Also Means Abolishing Family Regulation.</w:t>
      </w:r>
      <w:r w:rsidR="00DE79E4" w:rsidRPr="000A1D6F">
        <w:rPr>
          <w:rFonts w:cstheme="minorHAnsi"/>
          <w:color w:val="000000" w:themeColor="text1"/>
        </w:rPr>
        <w:t xml:space="preserve"> </w:t>
      </w:r>
      <w:r w:rsidR="00DE79E4" w:rsidRPr="000A1D6F">
        <w:rPr>
          <w:rFonts w:cstheme="minorHAnsi"/>
          <w:i/>
          <w:iCs/>
          <w:color w:val="000000" w:themeColor="text1"/>
        </w:rPr>
        <w:t>The Imprint</w:t>
      </w:r>
      <w:r w:rsidR="00DE79E4" w:rsidRPr="000A1D6F">
        <w:rPr>
          <w:rFonts w:cstheme="minorHAnsi"/>
          <w:color w:val="000000" w:themeColor="text1"/>
        </w:rPr>
        <w:t>. https://imprintnews.org/child-welfare-2/abolishing-policing-also-means-abolishing-family-regulation/44480</w:t>
      </w:r>
    </w:p>
    <w:p w14:paraId="369C83FF" w14:textId="03E9B21F" w:rsidR="00A27C30" w:rsidRPr="000A1D6F" w:rsidRDefault="00EA1AD3" w:rsidP="003B2ACF">
      <w:pPr>
        <w:spacing w:line="480" w:lineRule="auto"/>
        <w:ind w:left="720" w:hanging="720"/>
        <w:rPr>
          <w:rFonts w:cstheme="minorHAnsi"/>
          <w:color w:val="000000" w:themeColor="text1"/>
        </w:rPr>
      </w:pPr>
      <w:r w:rsidRPr="000A1D6F">
        <w:rPr>
          <w:rFonts w:cstheme="minorHAnsi"/>
          <w:color w:val="000000" w:themeColor="text1"/>
        </w:rPr>
        <w:t xml:space="preserve">Rodriguez, D. (2018). Mass Incarceration as Misnomer. In A. Kim, E. R. Meiners, A. Petty, J. Petty, B. E. Richie, &amp; S. Ross (Eds.), </w:t>
      </w:r>
      <w:r w:rsidRPr="000A1D6F">
        <w:rPr>
          <w:rFonts w:cstheme="minorHAnsi"/>
          <w:i/>
          <w:iCs/>
          <w:color w:val="000000" w:themeColor="text1"/>
        </w:rPr>
        <w:t>The Long Term: Resisting Life Sentences, Working Toward Freedom</w:t>
      </w:r>
      <w:r w:rsidRPr="000A1D6F">
        <w:rPr>
          <w:rFonts w:cstheme="minorHAnsi"/>
          <w:color w:val="000000" w:themeColor="text1"/>
        </w:rPr>
        <w:t xml:space="preserve"> (pp. 148-153). Haymarket Books.</w:t>
      </w:r>
    </w:p>
    <w:p w14:paraId="38784998" w14:textId="4FA56F35" w:rsidR="00A27C30" w:rsidRPr="000A1D6F" w:rsidRDefault="00A27C30"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Rogue, J. (2020, August 5). </w:t>
      </w:r>
      <w:r w:rsidR="00AA51B1" w:rsidRPr="000A1D6F">
        <w:rPr>
          <w:rFonts w:cstheme="minorHAnsi"/>
          <w:color w:val="000000" w:themeColor="text1"/>
        </w:rPr>
        <w:t xml:space="preserve">It’s About Power: Interview on Social Work and Policing. </w:t>
      </w:r>
      <w:r w:rsidR="00AA51B1" w:rsidRPr="000A1D6F">
        <w:rPr>
          <w:rFonts w:cstheme="minorHAnsi"/>
          <w:i/>
          <w:iCs/>
          <w:color w:val="000000" w:themeColor="text1"/>
        </w:rPr>
        <w:t>Black Rose Anarchist Federation</w:t>
      </w:r>
      <w:r w:rsidR="00AA51B1" w:rsidRPr="000A1D6F">
        <w:rPr>
          <w:rFonts w:cstheme="minorHAnsi"/>
          <w:color w:val="000000" w:themeColor="text1"/>
        </w:rPr>
        <w:t xml:space="preserve">. </w:t>
      </w:r>
      <w:r w:rsidR="00E53C84" w:rsidRPr="000A1D6F">
        <w:rPr>
          <w:rFonts w:cstheme="minorHAnsi"/>
          <w:color w:val="000000" w:themeColor="text1"/>
        </w:rPr>
        <w:t>https://blackrosefed.org/its-about-power-interview-social-work-policing/</w:t>
      </w:r>
    </w:p>
    <w:p w14:paraId="603D10B5" w14:textId="2D809246" w:rsidR="00F94A1A" w:rsidRPr="000A1D6F" w:rsidRDefault="00F94A1A"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Sanderson, M. (2017). Marilyn Sanderson. In R. Levi &amp; A. Waldman (Eds.), </w:t>
      </w:r>
      <w:r w:rsidRPr="000A1D6F">
        <w:rPr>
          <w:rFonts w:cstheme="minorHAnsi"/>
          <w:i/>
          <w:iCs/>
          <w:color w:val="000000" w:themeColor="text1"/>
        </w:rPr>
        <w:t xml:space="preserve">Inside This Place, Not </w:t>
      </w:r>
      <w:proofErr w:type="gramStart"/>
      <w:r w:rsidRPr="000A1D6F">
        <w:rPr>
          <w:rFonts w:cstheme="minorHAnsi"/>
          <w:i/>
          <w:iCs/>
          <w:color w:val="000000" w:themeColor="text1"/>
        </w:rPr>
        <w:t>Of</w:t>
      </w:r>
      <w:proofErr w:type="gramEnd"/>
      <w:r w:rsidRPr="000A1D6F">
        <w:rPr>
          <w:rFonts w:cstheme="minorHAnsi"/>
          <w:i/>
          <w:iCs/>
          <w:color w:val="000000" w:themeColor="text1"/>
        </w:rPr>
        <w:t xml:space="preserve"> It</w:t>
      </w:r>
      <w:r w:rsidRPr="000A1D6F">
        <w:rPr>
          <w:rFonts w:cstheme="minorHAnsi"/>
          <w:color w:val="000000" w:themeColor="text1"/>
        </w:rPr>
        <w:t xml:space="preserve"> (pp. 149-161). Verso.  </w:t>
      </w:r>
    </w:p>
    <w:p w14:paraId="33BC2B43" w14:textId="77777777" w:rsidR="00D57461" w:rsidRPr="000A1D6F" w:rsidRDefault="00D57461" w:rsidP="0046081C">
      <w:pPr>
        <w:spacing w:line="480" w:lineRule="auto"/>
        <w:ind w:left="720" w:hanging="720"/>
        <w:contextualSpacing/>
        <w:rPr>
          <w:rFonts w:cstheme="minorHAnsi"/>
          <w:color w:val="000000" w:themeColor="text1"/>
        </w:rPr>
      </w:pPr>
      <w:r w:rsidRPr="000A1D6F">
        <w:rPr>
          <w:rFonts w:cstheme="minorHAnsi"/>
          <w:color w:val="000000" w:themeColor="text1"/>
        </w:rPr>
        <w:t xml:space="preserve">Sato, M. (2020, August 20). Social Workers Are Rejecting Calls </w:t>
      </w:r>
      <w:proofErr w:type="gramStart"/>
      <w:r w:rsidRPr="000A1D6F">
        <w:rPr>
          <w:rFonts w:cstheme="minorHAnsi"/>
          <w:color w:val="000000" w:themeColor="text1"/>
        </w:rPr>
        <w:t>For</w:t>
      </w:r>
      <w:proofErr w:type="gramEnd"/>
      <w:r w:rsidRPr="000A1D6F">
        <w:rPr>
          <w:rFonts w:cstheme="minorHAnsi"/>
          <w:color w:val="000000" w:themeColor="text1"/>
        </w:rPr>
        <w:t xml:space="preserve"> Them To Replace Police. </w:t>
      </w:r>
      <w:r w:rsidRPr="000A1D6F">
        <w:rPr>
          <w:rFonts w:cstheme="minorHAnsi"/>
          <w:i/>
          <w:iCs/>
          <w:color w:val="000000" w:themeColor="text1"/>
        </w:rPr>
        <w:t>The Appeal</w:t>
      </w:r>
      <w:r w:rsidRPr="000A1D6F">
        <w:rPr>
          <w:rFonts w:cstheme="minorHAnsi"/>
          <w:color w:val="000000" w:themeColor="text1"/>
        </w:rPr>
        <w:t xml:space="preserve">. </w:t>
      </w:r>
    </w:p>
    <w:p w14:paraId="2034BB1A" w14:textId="44BEC141" w:rsidR="001933BF" w:rsidRPr="000A1D6F" w:rsidRDefault="00546AFF" w:rsidP="00EA1AD3">
      <w:pPr>
        <w:spacing w:line="480" w:lineRule="auto"/>
        <w:ind w:firstLine="720"/>
        <w:contextualSpacing/>
        <w:rPr>
          <w:rFonts w:cstheme="minorHAnsi"/>
          <w:color w:val="000000" w:themeColor="text1"/>
        </w:rPr>
      </w:pPr>
      <w:hyperlink r:id="rId29" w:history="1">
        <w:r w:rsidR="00147BED" w:rsidRPr="000A1D6F">
          <w:rPr>
            <w:rStyle w:val="Hyperlink"/>
            <w:rFonts w:cstheme="minorHAnsi"/>
            <w:color w:val="000000" w:themeColor="text1"/>
          </w:rPr>
          <w:t>https://theappeal.org/social-workers-are-rejecting-calls-for-them-to-replace-police/</w:t>
        </w:r>
      </w:hyperlink>
    </w:p>
    <w:p w14:paraId="25DDDC25" w14:textId="4F332A01" w:rsidR="001933BF" w:rsidRPr="000A1D6F" w:rsidRDefault="001933BF" w:rsidP="00C907FB">
      <w:pPr>
        <w:spacing w:line="480" w:lineRule="auto"/>
        <w:ind w:left="720" w:hanging="720"/>
        <w:contextualSpacing/>
        <w:rPr>
          <w:rFonts w:cstheme="minorHAnsi"/>
          <w:color w:val="000000" w:themeColor="text1"/>
        </w:rPr>
      </w:pPr>
      <w:proofErr w:type="spellStart"/>
      <w:r w:rsidRPr="000A1D6F">
        <w:rPr>
          <w:rFonts w:cstheme="minorHAnsi"/>
          <w:color w:val="000000" w:themeColor="text1"/>
        </w:rPr>
        <w:t>Sch</w:t>
      </w:r>
      <w:r w:rsidR="004C7361" w:rsidRPr="000A1D6F">
        <w:rPr>
          <w:rFonts w:cstheme="minorHAnsi"/>
          <w:color w:val="000000" w:themeColor="text1"/>
        </w:rPr>
        <w:t>enwar</w:t>
      </w:r>
      <w:proofErr w:type="spellEnd"/>
      <w:r w:rsidR="004C7361" w:rsidRPr="000A1D6F">
        <w:rPr>
          <w:rFonts w:cstheme="minorHAnsi"/>
          <w:color w:val="000000" w:themeColor="text1"/>
        </w:rPr>
        <w:t xml:space="preserve">, M., </w:t>
      </w:r>
      <w:r w:rsidR="005C5504" w:rsidRPr="000A1D6F">
        <w:rPr>
          <w:rFonts w:cstheme="minorHAnsi"/>
          <w:color w:val="000000" w:themeColor="text1"/>
        </w:rPr>
        <w:t xml:space="preserve">&amp; Law, V. (2020). </w:t>
      </w:r>
      <w:r w:rsidR="005C5504" w:rsidRPr="000A1D6F">
        <w:rPr>
          <w:rFonts w:cstheme="minorHAnsi"/>
          <w:i/>
          <w:iCs/>
          <w:color w:val="000000" w:themeColor="text1"/>
        </w:rPr>
        <w:t>Prison By Any Other Name: The Harmful Consequences of Popular Reforms</w:t>
      </w:r>
      <w:r w:rsidR="005C5504" w:rsidRPr="000A1D6F">
        <w:rPr>
          <w:rFonts w:cstheme="minorHAnsi"/>
          <w:color w:val="000000" w:themeColor="text1"/>
        </w:rPr>
        <w:t xml:space="preserve">. </w:t>
      </w:r>
      <w:r w:rsidR="00FC1B45" w:rsidRPr="000A1D6F">
        <w:rPr>
          <w:rFonts w:cstheme="minorHAnsi"/>
          <w:color w:val="000000" w:themeColor="text1"/>
        </w:rPr>
        <w:t>(pp. 1-24). The New Press.</w:t>
      </w:r>
    </w:p>
    <w:p w14:paraId="537DCC9F" w14:textId="55B4DC62" w:rsidR="000A6C62" w:rsidRPr="000A1D6F" w:rsidRDefault="000A6C62"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Spade, D. (2020). </w:t>
      </w:r>
      <w:r w:rsidRPr="000A1D6F">
        <w:rPr>
          <w:rFonts w:cstheme="minorHAnsi"/>
          <w:i/>
          <w:iCs/>
          <w:color w:val="000000" w:themeColor="text1"/>
        </w:rPr>
        <w:t xml:space="preserve">Mutual Aid: Building Solidarity During This Crisis (And </w:t>
      </w:r>
      <w:proofErr w:type="gramStart"/>
      <w:r w:rsidRPr="000A1D6F">
        <w:rPr>
          <w:rFonts w:cstheme="minorHAnsi"/>
          <w:i/>
          <w:iCs/>
          <w:color w:val="000000" w:themeColor="text1"/>
        </w:rPr>
        <w:t>The</w:t>
      </w:r>
      <w:proofErr w:type="gramEnd"/>
      <w:r w:rsidRPr="000A1D6F">
        <w:rPr>
          <w:rFonts w:cstheme="minorHAnsi"/>
          <w:i/>
          <w:iCs/>
          <w:color w:val="000000" w:themeColor="text1"/>
        </w:rPr>
        <w:t xml:space="preserve"> Next)</w:t>
      </w:r>
      <w:r w:rsidRPr="000A1D6F">
        <w:rPr>
          <w:rFonts w:cstheme="minorHAnsi"/>
          <w:color w:val="000000" w:themeColor="text1"/>
        </w:rPr>
        <w:t xml:space="preserve"> (pp. 7-</w:t>
      </w:r>
      <w:r w:rsidR="00EA1AD3" w:rsidRPr="000A1D6F">
        <w:rPr>
          <w:rFonts w:cstheme="minorHAnsi"/>
          <w:color w:val="000000" w:themeColor="text1"/>
        </w:rPr>
        <w:t>42</w:t>
      </w:r>
      <w:r w:rsidRPr="000A1D6F">
        <w:rPr>
          <w:rFonts w:cstheme="minorHAnsi"/>
          <w:color w:val="000000" w:themeColor="text1"/>
        </w:rPr>
        <w:t xml:space="preserve">). Verso. </w:t>
      </w:r>
    </w:p>
    <w:p w14:paraId="193A9A80" w14:textId="6978995F" w:rsidR="0046081C" w:rsidRPr="000A1D6F" w:rsidRDefault="000C7983" w:rsidP="00C907FB">
      <w:pPr>
        <w:spacing w:line="480" w:lineRule="auto"/>
        <w:ind w:left="720" w:hanging="720"/>
        <w:contextualSpacing/>
        <w:rPr>
          <w:rFonts w:cstheme="minorHAnsi"/>
          <w:color w:val="000000" w:themeColor="text1"/>
        </w:rPr>
      </w:pPr>
      <w:r w:rsidRPr="000A1D6F">
        <w:rPr>
          <w:rFonts w:cstheme="minorHAnsi"/>
          <w:color w:val="000000" w:themeColor="text1"/>
        </w:rPr>
        <w:t xml:space="preserve">The Intercept. (2019, December 5). </w:t>
      </w:r>
      <w:proofErr w:type="spellStart"/>
      <w:r w:rsidRPr="000A1D6F">
        <w:rPr>
          <w:rFonts w:cstheme="minorHAnsi"/>
          <w:i/>
          <w:iCs/>
          <w:color w:val="000000" w:themeColor="text1"/>
        </w:rPr>
        <w:t>Mariame</w:t>
      </w:r>
      <w:proofErr w:type="spellEnd"/>
      <w:r w:rsidRPr="000A1D6F">
        <w:rPr>
          <w:rFonts w:cstheme="minorHAnsi"/>
          <w:i/>
          <w:iCs/>
          <w:color w:val="000000" w:themeColor="text1"/>
        </w:rPr>
        <w:t xml:space="preserve"> </w:t>
      </w:r>
      <w:proofErr w:type="spellStart"/>
      <w:r w:rsidRPr="000A1D6F">
        <w:rPr>
          <w:rFonts w:cstheme="minorHAnsi"/>
          <w:i/>
          <w:iCs/>
          <w:color w:val="000000" w:themeColor="text1"/>
        </w:rPr>
        <w:t>Kaba</w:t>
      </w:r>
      <w:proofErr w:type="spellEnd"/>
      <w:r w:rsidRPr="000A1D6F">
        <w:rPr>
          <w:rFonts w:cstheme="minorHAnsi"/>
          <w:i/>
          <w:iCs/>
          <w:color w:val="000000" w:themeColor="text1"/>
        </w:rPr>
        <w:t xml:space="preserve"> Offers a People’s History of Prisons in the U.S.</w:t>
      </w:r>
      <w:r w:rsidRPr="000A1D6F">
        <w:rPr>
          <w:rFonts w:cstheme="minorHAnsi"/>
          <w:color w:val="000000" w:themeColor="text1"/>
        </w:rPr>
        <w:t xml:space="preserve"> [Video]. YouTube. </w:t>
      </w:r>
      <w:hyperlink r:id="rId30" w:history="1">
        <w:r w:rsidRPr="000A1D6F">
          <w:rPr>
            <w:rStyle w:val="Hyperlink"/>
            <w:rFonts w:eastAsiaTheme="majorEastAsia" w:cstheme="minorHAnsi"/>
            <w:color w:val="000000" w:themeColor="text1"/>
          </w:rPr>
          <w:t>https://www.youtube.com/watch?v=qCvXRJFjZAA</w:t>
        </w:r>
      </w:hyperlink>
    </w:p>
    <w:p w14:paraId="5F2F5994" w14:textId="5A4B7B05" w:rsidR="00D57461" w:rsidRPr="000A1D6F" w:rsidRDefault="00D57461" w:rsidP="0046081C">
      <w:pPr>
        <w:spacing w:line="480" w:lineRule="auto"/>
        <w:contextualSpacing/>
        <w:rPr>
          <w:rFonts w:cstheme="minorHAnsi"/>
          <w:color w:val="000000" w:themeColor="text1"/>
        </w:rPr>
      </w:pPr>
      <w:r w:rsidRPr="000A1D6F">
        <w:rPr>
          <w:rFonts w:cstheme="minorHAnsi"/>
          <w:color w:val="000000" w:themeColor="text1"/>
        </w:rPr>
        <w:t xml:space="preserve">The Laura Flanders Show. (2020, April 6). </w:t>
      </w:r>
      <w:r w:rsidRPr="000A1D6F">
        <w:rPr>
          <w:rFonts w:cstheme="minorHAnsi"/>
          <w:i/>
          <w:iCs/>
          <w:color w:val="000000" w:themeColor="text1"/>
        </w:rPr>
        <w:t>Mutual Aid Justice: Beyond Survival</w:t>
      </w:r>
      <w:r w:rsidR="00E54BC7" w:rsidRPr="000A1D6F">
        <w:rPr>
          <w:rFonts w:cstheme="minorHAnsi"/>
          <w:i/>
          <w:iCs/>
          <w:color w:val="000000" w:themeColor="text1"/>
        </w:rPr>
        <w:t>.</w:t>
      </w:r>
      <w:r w:rsidRPr="000A1D6F">
        <w:rPr>
          <w:rFonts w:cstheme="minorHAnsi"/>
          <w:i/>
          <w:iCs/>
          <w:color w:val="000000" w:themeColor="text1"/>
        </w:rPr>
        <w:t xml:space="preserve"> </w:t>
      </w:r>
      <w:r w:rsidRPr="000A1D6F">
        <w:rPr>
          <w:rFonts w:cstheme="minorHAnsi"/>
          <w:color w:val="000000" w:themeColor="text1"/>
        </w:rPr>
        <w:t>[</w:t>
      </w:r>
      <w:r w:rsidR="007B7DBB" w:rsidRPr="000A1D6F">
        <w:rPr>
          <w:rFonts w:cstheme="minorHAnsi"/>
          <w:color w:val="000000" w:themeColor="text1"/>
        </w:rPr>
        <w:t>Video</w:t>
      </w:r>
      <w:r w:rsidRPr="000A1D6F">
        <w:rPr>
          <w:rFonts w:cstheme="minorHAnsi"/>
          <w:color w:val="000000" w:themeColor="text1"/>
        </w:rPr>
        <w:t>].</w:t>
      </w:r>
      <w:r w:rsidR="007B7DBB" w:rsidRPr="000A1D6F">
        <w:rPr>
          <w:rFonts w:cstheme="minorHAnsi"/>
          <w:color w:val="000000" w:themeColor="text1"/>
        </w:rPr>
        <w:t xml:space="preserve"> YouTube.</w:t>
      </w:r>
      <w:r w:rsidRPr="000A1D6F">
        <w:rPr>
          <w:rFonts w:cstheme="minorHAnsi"/>
          <w:color w:val="000000" w:themeColor="text1"/>
        </w:rPr>
        <w:t xml:space="preserve"> </w:t>
      </w:r>
    </w:p>
    <w:p w14:paraId="368C5DBB" w14:textId="0B9AE4F4" w:rsidR="00D57461" w:rsidRPr="000A1D6F" w:rsidRDefault="00546AFF" w:rsidP="0046081C">
      <w:pPr>
        <w:spacing w:line="480" w:lineRule="auto"/>
        <w:ind w:firstLine="720"/>
        <w:contextualSpacing/>
        <w:rPr>
          <w:rFonts w:cstheme="minorHAnsi"/>
          <w:color w:val="000000" w:themeColor="text1"/>
        </w:rPr>
      </w:pPr>
      <w:hyperlink r:id="rId31" w:history="1">
        <w:r w:rsidR="00147BED" w:rsidRPr="000A1D6F">
          <w:rPr>
            <w:rStyle w:val="Hyperlink"/>
            <w:rFonts w:cstheme="minorHAnsi"/>
            <w:color w:val="000000" w:themeColor="text1"/>
          </w:rPr>
          <w:t>https://www.youtube.com/watch?v=8mJCVWKaTtc</w:t>
        </w:r>
      </w:hyperlink>
    </w:p>
    <w:p w14:paraId="018E1098" w14:textId="0A169E53" w:rsidR="000029F1" w:rsidRPr="000A1D6F" w:rsidRDefault="000029F1" w:rsidP="0036076B">
      <w:pPr>
        <w:spacing w:line="480" w:lineRule="auto"/>
        <w:ind w:left="720" w:hanging="720"/>
        <w:rPr>
          <w:rFonts w:cstheme="minorHAnsi"/>
          <w:color w:val="000000" w:themeColor="text1"/>
          <w:shd w:val="clear" w:color="auto" w:fill="FFFFFF"/>
        </w:rPr>
      </w:pPr>
      <w:r w:rsidRPr="000A1D6F">
        <w:rPr>
          <w:rFonts w:cstheme="minorHAnsi"/>
          <w:color w:val="000000" w:themeColor="text1"/>
          <w:shd w:val="clear" w:color="auto" w:fill="FFFFFF"/>
        </w:rPr>
        <w:lastRenderedPageBreak/>
        <w:t xml:space="preserve">The Red Nation. (2021). </w:t>
      </w:r>
      <w:r w:rsidRPr="000A1D6F">
        <w:rPr>
          <w:rFonts w:cstheme="minorHAnsi"/>
          <w:i/>
          <w:iCs/>
          <w:color w:val="000000" w:themeColor="text1"/>
          <w:shd w:val="clear" w:color="auto" w:fill="FFFFFF"/>
        </w:rPr>
        <w:t>The Red Deal: Indigenous Action to Save Our Earth</w:t>
      </w:r>
      <w:r w:rsidR="0036076B" w:rsidRPr="000A1D6F">
        <w:rPr>
          <w:rFonts w:cstheme="minorHAnsi"/>
          <w:color w:val="000000" w:themeColor="text1"/>
          <w:shd w:val="clear" w:color="auto" w:fill="FFFFFF"/>
        </w:rPr>
        <w:t xml:space="preserve"> (pp. 43-71). Common Notions.</w:t>
      </w:r>
    </w:p>
    <w:p w14:paraId="6C343672" w14:textId="65DA44CB" w:rsidR="00EA1AD3" w:rsidRPr="000A1D6F" w:rsidRDefault="00EA1AD3" w:rsidP="00EA1AD3">
      <w:pPr>
        <w:spacing w:line="480" w:lineRule="auto"/>
        <w:rPr>
          <w:rFonts w:cstheme="minorHAnsi"/>
          <w:i/>
          <w:iCs/>
          <w:color w:val="000000" w:themeColor="text1"/>
          <w:shd w:val="clear" w:color="auto" w:fill="FFFFFF"/>
        </w:rPr>
      </w:pPr>
      <w:r w:rsidRPr="000A1D6F">
        <w:rPr>
          <w:rFonts w:cstheme="minorHAnsi"/>
          <w:color w:val="000000" w:themeColor="text1"/>
          <w:shd w:val="clear" w:color="auto" w:fill="FFFFFF"/>
        </w:rPr>
        <w:t>Walia, H. (2021). </w:t>
      </w:r>
      <w:r w:rsidRPr="000A1D6F">
        <w:rPr>
          <w:rFonts w:cstheme="minorHAnsi"/>
          <w:i/>
          <w:iCs/>
          <w:color w:val="000000" w:themeColor="text1"/>
          <w:shd w:val="clear" w:color="auto" w:fill="FFFFFF"/>
        </w:rPr>
        <w:t xml:space="preserve">Border and Rule: Global Migration, Capitalism, and the Rise of </w:t>
      </w:r>
    </w:p>
    <w:p w14:paraId="6C2482D2" w14:textId="2A19A9CD" w:rsidR="00EA1AD3" w:rsidRPr="000A1D6F" w:rsidRDefault="00EA1AD3" w:rsidP="00EA1AD3">
      <w:pPr>
        <w:spacing w:line="480" w:lineRule="auto"/>
        <w:ind w:firstLine="720"/>
        <w:rPr>
          <w:rFonts w:cstheme="minorHAnsi"/>
          <w:color w:val="000000" w:themeColor="text1"/>
        </w:rPr>
      </w:pPr>
      <w:r w:rsidRPr="000A1D6F">
        <w:rPr>
          <w:rFonts w:cstheme="minorHAnsi"/>
          <w:i/>
          <w:iCs/>
          <w:color w:val="000000" w:themeColor="text1"/>
          <w:shd w:val="clear" w:color="auto" w:fill="FFFFFF"/>
        </w:rPr>
        <w:t>Racist Nationalism</w:t>
      </w:r>
      <w:r w:rsidRPr="000A1D6F">
        <w:rPr>
          <w:rFonts w:cstheme="minorHAnsi"/>
          <w:color w:val="000000" w:themeColor="text1"/>
          <w:shd w:val="clear" w:color="auto" w:fill="FFFFFF"/>
        </w:rPr>
        <w:t xml:space="preserve"> (pp. 19-37). Haymarket Books.</w:t>
      </w:r>
    </w:p>
    <w:p w14:paraId="349D7F94" w14:textId="36866655" w:rsidR="00747522" w:rsidRDefault="00747522" w:rsidP="00747522">
      <w:pPr>
        <w:spacing w:line="480" w:lineRule="auto"/>
        <w:ind w:left="720" w:hanging="720"/>
        <w:rPr>
          <w:rFonts w:cstheme="minorHAnsi"/>
          <w:color w:val="000000" w:themeColor="text1"/>
        </w:rPr>
      </w:pPr>
      <w:r w:rsidRPr="000A1D6F">
        <w:rPr>
          <w:rFonts w:cstheme="minorHAnsi"/>
          <w:color w:val="000000" w:themeColor="text1"/>
        </w:rPr>
        <w:t>“</w:t>
      </w:r>
      <w:proofErr w:type="spellStart"/>
      <w:r w:rsidRPr="000A1D6F">
        <w:rPr>
          <w:rFonts w:cstheme="minorHAnsi"/>
          <w:color w:val="000000" w:themeColor="text1"/>
        </w:rPr>
        <w:t>Yeniz</w:t>
      </w:r>
      <w:proofErr w:type="spellEnd"/>
      <w:r w:rsidRPr="000A1D6F">
        <w:rPr>
          <w:rFonts w:cstheme="minorHAnsi"/>
          <w:color w:val="000000" w:themeColor="text1"/>
        </w:rPr>
        <w:t>: Even though I’m not an inmate, I’m an inmate.” (2018) Two Sides of Justice. [Audio]. Soundcloud. https://soundcloud.com/2sidesofjustice</w:t>
      </w:r>
    </w:p>
    <w:p w14:paraId="667B8BD6" w14:textId="77777777" w:rsidR="007E4D30" w:rsidRPr="00F94A1A" w:rsidRDefault="007E4D30" w:rsidP="00F94A1A"/>
    <w:sectPr w:rsidR="007E4D30" w:rsidRPr="00F94A1A" w:rsidSect="00171686">
      <w:headerReference w:type="even" r:id="rId32"/>
      <w:headerReference w:type="default" r:id="rId33"/>
      <w:footerReference w:type="even"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251C" w14:textId="77777777" w:rsidR="00CE603C" w:rsidRDefault="00CE603C" w:rsidP="00D37E80">
      <w:r>
        <w:separator/>
      </w:r>
    </w:p>
  </w:endnote>
  <w:endnote w:type="continuationSeparator" w:id="0">
    <w:p w14:paraId="5FC1A13B" w14:textId="77777777" w:rsidR="00CE603C" w:rsidRDefault="00CE603C" w:rsidP="00D3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7160418"/>
      <w:docPartObj>
        <w:docPartGallery w:val="Page Numbers (Bottom of Page)"/>
        <w:docPartUnique/>
      </w:docPartObj>
    </w:sdtPr>
    <w:sdtEndPr>
      <w:rPr>
        <w:rStyle w:val="PageNumber"/>
      </w:rPr>
    </w:sdtEndPr>
    <w:sdtContent>
      <w:p w14:paraId="6292A17E" w14:textId="711A08D1" w:rsidR="006D4875" w:rsidRDefault="006D4875" w:rsidP="003E13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43C85" w14:textId="77777777" w:rsidR="006D4875" w:rsidRDefault="006D4875" w:rsidP="00F663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3360882"/>
      <w:docPartObj>
        <w:docPartGallery w:val="Page Numbers (Bottom of Page)"/>
        <w:docPartUnique/>
      </w:docPartObj>
    </w:sdtPr>
    <w:sdtEndPr>
      <w:rPr>
        <w:rStyle w:val="PageNumber"/>
      </w:rPr>
    </w:sdtEndPr>
    <w:sdtContent>
      <w:p w14:paraId="762CC31F" w14:textId="1908D0B2" w:rsidR="006D4875" w:rsidRDefault="006D4875" w:rsidP="003E13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0054E1" w14:textId="19F8B4B3" w:rsidR="006D4875" w:rsidRDefault="006D4875" w:rsidP="00F6634C">
    <w:pPr>
      <w:pStyle w:val="Footer"/>
      <w:ind w:right="360"/>
      <w:jc w:val="center"/>
    </w:pPr>
    <w:r>
      <w:t xml:space="preserve">SOWK </w:t>
    </w:r>
    <w:r w:rsidR="00536136">
      <w:t>4</w:t>
    </w:r>
    <w:r w:rsidR="00744C32">
      <w:t>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61D2" w14:textId="77777777" w:rsidR="00CE603C" w:rsidRDefault="00CE603C" w:rsidP="00D37E80">
      <w:r>
        <w:separator/>
      </w:r>
    </w:p>
  </w:footnote>
  <w:footnote w:type="continuationSeparator" w:id="0">
    <w:p w14:paraId="323FFD21" w14:textId="77777777" w:rsidR="00CE603C" w:rsidRDefault="00CE603C" w:rsidP="00D3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3845433"/>
      <w:docPartObj>
        <w:docPartGallery w:val="Page Numbers (Top of Page)"/>
        <w:docPartUnique/>
      </w:docPartObj>
    </w:sdtPr>
    <w:sdtEndPr>
      <w:rPr>
        <w:rStyle w:val="PageNumber"/>
      </w:rPr>
    </w:sdtEndPr>
    <w:sdtContent>
      <w:p w14:paraId="2C79BCF4" w14:textId="5E6F350B" w:rsidR="006D4875" w:rsidRDefault="006D4875" w:rsidP="003E13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2BDF1C" w14:textId="77777777" w:rsidR="006D4875" w:rsidRDefault="006D4875" w:rsidP="00D37E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61B7" w14:textId="77777777" w:rsidR="006D4875" w:rsidRDefault="006D4875" w:rsidP="00D37E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AC61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5029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760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4CCF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A2C0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FCF4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E25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8F7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A6D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200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F70CE"/>
    <w:multiLevelType w:val="hybridMultilevel"/>
    <w:tmpl w:val="C29E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B7C7A"/>
    <w:multiLevelType w:val="hybridMultilevel"/>
    <w:tmpl w:val="749C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DC74A3"/>
    <w:multiLevelType w:val="hybridMultilevel"/>
    <w:tmpl w:val="3FCA7754"/>
    <w:lvl w:ilvl="0" w:tplc="653E988A">
      <w:start w:val="1"/>
      <w:numFmt w:val="bullet"/>
      <w:pStyle w:val="Table-PrepandProduc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C3931"/>
    <w:multiLevelType w:val="hybridMultilevel"/>
    <w:tmpl w:val="B5FA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FC5E91"/>
    <w:multiLevelType w:val="hybridMultilevel"/>
    <w:tmpl w:val="FFFFFFFF"/>
    <w:lvl w:ilvl="0" w:tplc="4410AE48">
      <w:start w:val="1"/>
      <w:numFmt w:val="bullet"/>
      <w:lvlText w:val=""/>
      <w:lvlJc w:val="left"/>
      <w:pPr>
        <w:ind w:left="720" w:hanging="360"/>
      </w:pPr>
      <w:rPr>
        <w:rFonts w:ascii="Symbol" w:hAnsi="Symbol" w:hint="default"/>
      </w:rPr>
    </w:lvl>
    <w:lvl w:ilvl="1" w:tplc="A9B4DEC6">
      <w:start w:val="1"/>
      <w:numFmt w:val="bullet"/>
      <w:lvlText w:val="o"/>
      <w:lvlJc w:val="left"/>
      <w:pPr>
        <w:ind w:left="1440" w:hanging="360"/>
      </w:pPr>
      <w:rPr>
        <w:rFonts w:ascii="Courier New" w:hAnsi="Courier New" w:hint="default"/>
      </w:rPr>
    </w:lvl>
    <w:lvl w:ilvl="2" w:tplc="10E46C0C">
      <w:start w:val="1"/>
      <w:numFmt w:val="bullet"/>
      <w:lvlText w:val=""/>
      <w:lvlJc w:val="left"/>
      <w:pPr>
        <w:ind w:left="2160" w:hanging="360"/>
      </w:pPr>
      <w:rPr>
        <w:rFonts w:ascii="Wingdings" w:hAnsi="Wingdings" w:hint="default"/>
      </w:rPr>
    </w:lvl>
    <w:lvl w:ilvl="3" w:tplc="853CCB06">
      <w:start w:val="1"/>
      <w:numFmt w:val="bullet"/>
      <w:lvlText w:val=""/>
      <w:lvlJc w:val="left"/>
      <w:pPr>
        <w:ind w:left="2880" w:hanging="360"/>
      </w:pPr>
      <w:rPr>
        <w:rFonts w:ascii="Symbol" w:hAnsi="Symbol" w:hint="default"/>
      </w:rPr>
    </w:lvl>
    <w:lvl w:ilvl="4" w:tplc="4448FE6C">
      <w:start w:val="1"/>
      <w:numFmt w:val="bullet"/>
      <w:lvlText w:val="o"/>
      <w:lvlJc w:val="left"/>
      <w:pPr>
        <w:ind w:left="3600" w:hanging="360"/>
      </w:pPr>
      <w:rPr>
        <w:rFonts w:ascii="Courier New" w:hAnsi="Courier New" w:hint="default"/>
      </w:rPr>
    </w:lvl>
    <w:lvl w:ilvl="5" w:tplc="19FE6E8E">
      <w:start w:val="1"/>
      <w:numFmt w:val="bullet"/>
      <w:lvlText w:val=""/>
      <w:lvlJc w:val="left"/>
      <w:pPr>
        <w:ind w:left="4320" w:hanging="360"/>
      </w:pPr>
      <w:rPr>
        <w:rFonts w:ascii="Wingdings" w:hAnsi="Wingdings" w:hint="default"/>
      </w:rPr>
    </w:lvl>
    <w:lvl w:ilvl="6" w:tplc="B1C44D8A">
      <w:start w:val="1"/>
      <w:numFmt w:val="bullet"/>
      <w:lvlText w:val=""/>
      <w:lvlJc w:val="left"/>
      <w:pPr>
        <w:ind w:left="5040" w:hanging="360"/>
      </w:pPr>
      <w:rPr>
        <w:rFonts w:ascii="Symbol" w:hAnsi="Symbol" w:hint="default"/>
      </w:rPr>
    </w:lvl>
    <w:lvl w:ilvl="7" w:tplc="08B6A732">
      <w:start w:val="1"/>
      <w:numFmt w:val="bullet"/>
      <w:lvlText w:val="o"/>
      <w:lvlJc w:val="left"/>
      <w:pPr>
        <w:ind w:left="5760" w:hanging="360"/>
      </w:pPr>
      <w:rPr>
        <w:rFonts w:ascii="Courier New" w:hAnsi="Courier New" w:hint="default"/>
      </w:rPr>
    </w:lvl>
    <w:lvl w:ilvl="8" w:tplc="9DF42F3C">
      <w:start w:val="1"/>
      <w:numFmt w:val="bullet"/>
      <w:lvlText w:val=""/>
      <w:lvlJc w:val="left"/>
      <w:pPr>
        <w:ind w:left="6480" w:hanging="360"/>
      </w:pPr>
      <w:rPr>
        <w:rFonts w:ascii="Wingdings" w:hAnsi="Wingdings" w:hint="default"/>
      </w:rPr>
    </w:lvl>
  </w:abstractNum>
  <w:abstractNum w:abstractNumId="15" w15:restartNumberingAfterBreak="0">
    <w:nsid w:val="1C371352"/>
    <w:multiLevelType w:val="hybridMultilevel"/>
    <w:tmpl w:val="C5500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5387E"/>
    <w:multiLevelType w:val="hybridMultilevel"/>
    <w:tmpl w:val="FFFFFFFF"/>
    <w:lvl w:ilvl="0" w:tplc="0D1C442E">
      <w:start w:val="1"/>
      <w:numFmt w:val="bullet"/>
      <w:lvlText w:val=""/>
      <w:lvlJc w:val="left"/>
      <w:pPr>
        <w:ind w:left="720" w:hanging="360"/>
      </w:pPr>
      <w:rPr>
        <w:rFonts w:ascii="Symbol" w:hAnsi="Symbol" w:hint="default"/>
      </w:rPr>
    </w:lvl>
    <w:lvl w:ilvl="1" w:tplc="0CAA1D12">
      <w:start w:val="1"/>
      <w:numFmt w:val="bullet"/>
      <w:lvlText w:val="o"/>
      <w:lvlJc w:val="left"/>
      <w:pPr>
        <w:ind w:left="1440" w:hanging="360"/>
      </w:pPr>
      <w:rPr>
        <w:rFonts w:ascii="Courier New" w:hAnsi="Courier New" w:hint="default"/>
      </w:rPr>
    </w:lvl>
    <w:lvl w:ilvl="2" w:tplc="B65A2CD0">
      <w:start w:val="1"/>
      <w:numFmt w:val="bullet"/>
      <w:lvlText w:val=""/>
      <w:lvlJc w:val="left"/>
      <w:pPr>
        <w:ind w:left="2160" w:hanging="360"/>
      </w:pPr>
      <w:rPr>
        <w:rFonts w:ascii="Wingdings" w:hAnsi="Wingdings" w:hint="default"/>
      </w:rPr>
    </w:lvl>
    <w:lvl w:ilvl="3" w:tplc="87043386">
      <w:start w:val="1"/>
      <w:numFmt w:val="bullet"/>
      <w:lvlText w:val=""/>
      <w:lvlJc w:val="left"/>
      <w:pPr>
        <w:ind w:left="2880" w:hanging="360"/>
      </w:pPr>
      <w:rPr>
        <w:rFonts w:ascii="Symbol" w:hAnsi="Symbol" w:hint="default"/>
      </w:rPr>
    </w:lvl>
    <w:lvl w:ilvl="4" w:tplc="0EA2C1B0">
      <w:start w:val="1"/>
      <w:numFmt w:val="bullet"/>
      <w:lvlText w:val="o"/>
      <w:lvlJc w:val="left"/>
      <w:pPr>
        <w:ind w:left="3600" w:hanging="360"/>
      </w:pPr>
      <w:rPr>
        <w:rFonts w:ascii="Courier New" w:hAnsi="Courier New" w:hint="default"/>
      </w:rPr>
    </w:lvl>
    <w:lvl w:ilvl="5" w:tplc="1F20938A">
      <w:start w:val="1"/>
      <w:numFmt w:val="bullet"/>
      <w:lvlText w:val=""/>
      <w:lvlJc w:val="left"/>
      <w:pPr>
        <w:ind w:left="4320" w:hanging="360"/>
      </w:pPr>
      <w:rPr>
        <w:rFonts w:ascii="Wingdings" w:hAnsi="Wingdings" w:hint="default"/>
      </w:rPr>
    </w:lvl>
    <w:lvl w:ilvl="6" w:tplc="9D4AC364">
      <w:start w:val="1"/>
      <w:numFmt w:val="bullet"/>
      <w:lvlText w:val=""/>
      <w:lvlJc w:val="left"/>
      <w:pPr>
        <w:ind w:left="5040" w:hanging="360"/>
      </w:pPr>
      <w:rPr>
        <w:rFonts w:ascii="Symbol" w:hAnsi="Symbol" w:hint="default"/>
      </w:rPr>
    </w:lvl>
    <w:lvl w:ilvl="7" w:tplc="617C5834">
      <w:start w:val="1"/>
      <w:numFmt w:val="bullet"/>
      <w:lvlText w:val="o"/>
      <w:lvlJc w:val="left"/>
      <w:pPr>
        <w:ind w:left="5760" w:hanging="360"/>
      </w:pPr>
      <w:rPr>
        <w:rFonts w:ascii="Courier New" w:hAnsi="Courier New" w:hint="default"/>
      </w:rPr>
    </w:lvl>
    <w:lvl w:ilvl="8" w:tplc="453A2808">
      <w:start w:val="1"/>
      <w:numFmt w:val="bullet"/>
      <w:lvlText w:val=""/>
      <w:lvlJc w:val="left"/>
      <w:pPr>
        <w:ind w:left="6480" w:hanging="360"/>
      </w:pPr>
      <w:rPr>
        <w:rFonts w:ascii="Wingdings" w:hAnsi="Wingdings" w:hint="default"/>
      </w:rPr>
    </w:lvl>
  </w:abstractNum>
  <w:abstractNum w:abstractNumId="17" w15:restartNumberingAfterBreak="0">
    <w:nsid w:val="1EC40AC5"/>
    <w:multiLevelType w:val="hybridMultilevel"/>
    <w:tmpl w:val="9B38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121270"/>
    <w:multiLevelType w:val="hybridMultilevel"/>
    <w:tmpl w:val="4F4807EE"/>
    <w:lvl w:ilvl="0" w:tplc="68920E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0142E"/>
    <w:multiLevelType w:val="hybridMultilevel"/>
    <w:tmpl w:val="612EA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D85DA5"/>
    <w:multiLevelType w:val="hybridMultilevel"/>
    <w:tmpl w:val="A3A4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B1E75"/>
    <w:multiLevelType w:val="hybridMultilevel"/>
    <w:tmpl w:val="966AE4B0"/>
    <w:lvl w:ilvl="0" w:tplc="F042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F451F"/>
    <w:multiLevelType w:val="hybridMultilevel"/>
    <w:tmpl w:val="06FE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3579D"/>
    <w:multiLevelType w:val="hybridMultilevel"/>
    <w:tmpl w:val="E4702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1678FC"/>
    <w:multiLevelType w:val="hybridMultilevel"/>
    <w:tmpl w:val="786C2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45387C"/>
    <w:multiLevelType w:val="hybridMultilevel"/>
    <w:tmpl w:val="68643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AF10EE"/>
    <w:multiLevelType w:val="hybridMultilevel"/>
    <w:tmpl w:val="FFFFFFFF"/>
    <w:lvl w:ilvl="0" w:tplc="811A66D4">
      <w:start w:val="1"/>
      <w:numFmt w:val="bullet"/>
      <w:lvlText w:val=""/>
      <w:lvlJc w:val="left"/>
      <w:pPr>
        <w:ind w:left="720" w:hanging="360"/>
      </w:pPr>
      <w:rPr>
        <w:rFonts w:ascii="Symbol" w:hAnsi="Symbol" w:hint="default"/>
      </w:rPr>
    </w:lvl>
    <w:lvl w:ilvl="1" w:tplc="41EEC548">
      <w:start w:val="1"/>
      <w:numFmt w:val="bullet"/>
      <w:lvlText w:val="o"/>
      <w:lvlJc w:val="left"/>
      <w:pPr>
        <w:ind w:left="1440" w:hanging="360"/>
      </w:pPr>
      <w:rPr>
        <w:rFonts w:ascii="Courier New" w:hAnsi="Courier New" w:hint="default"/>
      </w:rPr>
    </w:lvl>
    <w:lvl w:ilvl="2" w:tplc="D91A327E">
      <w:start w:val="1"/>
      <w:numFmt w:val="bullet"/>
      <w:lvlText w:val=""/>
      <w:lvlJc w:val="left"/>
      <w:pPr>
        <w:ind w:left="2160" w:hanging="360"/>
      </w:pPr>
      <w:rPr>
        <w:rFonts w:ascii="Wingdings" w:hAnsi="Wingdings" w:hint="default"/>
      </w:rPr>
    </w:lvl>
    <w:lvl w:ilvl="3" w:tplc="8EB2C622">
      <w:start w:val="1"/>
      <w:numFmt w:val="bullet"/>
      <w:lvlText w:val=""/>
      <w:lvlJc w:val="left"/>
      <w:pPr>
        <w:ind w:left="2880" w:hanging="360"/>
      </w:pPr>
      <w:rPr>
        <w:rFonts w:ascii="Symbol" w:hAnsi="Symbol" w:hint="default"/>
      </w:rPr>
    </w:lvl>
    <w:lvl w:ilvl="4" w:tplc="824C179C">
      <w:start w:val="1"/>
      <w:numFmt w:val="bullet"/>
      <w:lvlText w:val="o"/>
      <w:lvlJc w:val="left"/>
      <w:pPr>
        <w:ind w:left="3600" w:hanging="360"/>
      </w:pPr>
      <w:rPr>
        <w:rFonts w:ascii="Courier New" w:hAnsi="Courier New" w:hint="default"/>
      </w:rPr>
    </w:lvl>
    <w:lvl w:ilvl="5" w:tplc="0024D7BA">
      <w:start w:val="1"/>
      <w:numFmt w:val="bullet"/>
      <w:lvlText w:val=""/>
      <w:lvlJc w:val="left"/>
      <w:pPr>
        <w:ind w:left="4320" w:hanging="360"/>
      </w:pPr>
      <w:rPr>
        <w:rFonts w:ascii="Wingdings" w:hAnsi="Wingdings" w:hint="default"/>
      </w:rPr>
    </w:lvl>
    <w:lvl w:ilvl="6" w:tplc="9BB84734">
      <w:start w:val="1"/>
      <w:numFmt w:val="bullet"/>
      <w:lvlText w:val=""/>
      <w:lvlJc w:val="left"/>
      <w:pPr>
        <w:ind w:left="5040" w:hanging="360"/>
      </w:pPr>
      <w:rPr>
        <w:rFonts w:ascii="Symbol" w:hAnsi="Symbol" w:hint="default"/>
      </w:rPr>
    </w:lvl>
    <w:lvl w:ilvl="7" w:tplc="19E4C79C">
      <w:start w:val="1"/>
      <w:numFmt w:val="bullet"/>
      <w:lvlText w:val="o"/>
      <w:lvlJc w:val="left"/>
      <w:pPr>
        <w:ind w:left="5760" w:hanging="360"/>
      </w:pPr>
      <w:rPr>
        <w:rFonts w:ascii="Courier New" w:hAnsi="Courier New" w:hint="default"/>
      </w:rPr>
    </w:lvl>
    <w:lvl w:ilvl="8" w:tplc="41C0CC74">
      <w:start w:val="1"/>
      <w:numFmt w:val="bullet"/>
      <w:lvlText w:val=""/>
      <w:lvlJc w:val="left"/>
      <w:pPr>
        <w:ind w:left="6480" w:hanging="360"/>
      </w:pPr>
      <w:rPr>
        <w:rFonts w:ascii="Wingdings" w:hAnsi="Wingdings" w:hint="default"/>
      </w:rPr>
    </w:lvl>
  </w:abstractNum>
  <w:abstractNum w:abstractNumId="27" w15:restartNumberingAfterBreak="0">
    <w:nsid w:val="55A43AE1"/>
    <w:multiLevelType w:val="hybridMultilevel"/>
    <w:tmpl w:val="159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44BC"/>
    <w:multiLevelType w:val="hybridMultilevel"/>
    <w:tmpl w:val="5488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357A0"/>
    <w:multiLevelType w:val="hybridMultilevel"/>
    <w:tmpl w:val="4958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B403F"/>
    <w:multiLevelType w:val="hybridMultilevel"/>
    <w:tmpl w:val="081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F4D26"/>
    <w:multiLevelType w:val="hybridMultilevel"/>
    <w:tmpl w:val="D49A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D3654"/>
    <w:multiLevelType w:val="multilevel"/>
    <w:tmpl w:val="C3F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24344"/>
    <w:multiLevelType w:val="hybridMultilevel"/>
    <w:tmpl w:val="3D4E2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A320C9"/>
    <w:multiLevelType w:val="hybridMultilevel"/>
    <w:tmpl w:val="0604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430D7"/>
    <w:multiLevelType w:val="hybridMultilevel"/>
    <w:tmpl w:val="A798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E2B09"/>
    <w:multiLevelType w:val="hybridMultilevel"/>
    <w:tmpl w:val="4A1E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A1012"/>
    <w:multiLevelType w:val="multilevel"/>
    <w:tmpl w:val="A60EF174"/>
    <w:lvl w:ilvl="0">
      <w:start w:val="1"/>
      <w:numFmt w:val="decimal"/>
      <w:lvlText w:val="(%1)"/>
      <w:lvlJc w:val="left"/>
      <w:pPr>
        <w:tabs>
          <w:tab w:val="num" w:pos="720"/>
        </w:tabs>
        <w:ind w:left="720" w:hanging="360"/>
      </w:pPr>
      <w:rPr>
        <w:rFonts w:asciiTheme="minorHAnsi" w:eastAsia="Times New Roman" w:hAnsiTheme="minorHAnsi" w:cstheme="minorHAnsi"/>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097700">
    <w:abstractNumId w:val="0"/>
  </w:num>
  <w:num w:numId="2" w16cid:durableId="1997604587">
    <w:abstractNumId w:val="1"/>
  </w:num>
  <w:num w:numId="3" w16cid:durableId="476335747">
    <w:abstractNumId w:val="2"/>
  </w:num>
  <w:num w:numId="4" w16cid:durableId="1908415301">
    <w:abstractNumId w:val="3"/>
  </w:num>
  <w:num w:numId="5" w16cid:durableId="1338651471">
    <w:abstractNumId w:val="8"/>
  </w:num>
  <w:num w:numId="6" w16cid:durableId="706414015">
    <w:abstractNumId w:val="4"/>
  </w:num>
  <w:num w:numId="7" w16cid:durableId="838041329">
    <w:abstractNumId w:val="5"/>
  </w:num>
  <w:num w:numId="8" w16cid:durableId="463885564">
    <w:abstractNumId w:val="6"/>
  </w:num>
  <w:num w:numId="9" w16cid:durableId="556937814">
    <w:abstractNumId w:val="7"/>
  </w:num>
  <w:num w:numId="10" w16cid:durableId="2103136186">
    <w:abstractNumId w:val="9"/>
  </w:num>
  <w:num w:numId="11" w16cid:durableId="1088967584">
    <w:abstractNumId w:val="12"/>
  </w:num>
  <w:num w:numId="12" w16cid:durableId="1664775323">
    <w:abstractNumId w:val="27"/>
  </w:num>
  <w:num w:numId="13" w16cid:durableId="59988174">
    <w:abstractNumId w:val="26"/>
  </w:num>
  <w:num w:numId="14" w16cid:durableId="138424664">
    <w:abstractNumId w:val="16"/>
  </w:num>
  <w:num w:numId="15" w16cid:durableId="1946183696">
    <w:abstractNumId w:val="14"/>
  </w:num>
  <w:num w:numId="16" w16cid:durableId="2141529002">
    <w:abstractNumId w:val="22"/>
  </w:num>
  <w:num w:numId="17" w16cid:durableId="763501454">
    <w:abstractNumId w:val="11"/>
  </w:num>
  <w:num w:numId="18" w16cid:durableId="1210149919">
    <w:abstractNumId w:val="17"/>
  </w:num>
  <w:num w:numId="19" w16cid:durableId="2085909172">
    <w:abstractNumId w:val="19"/>
  </w:num>
  <w:num w:numId="20" w16cid:durableId="1434670939">
    <w:abstractNumId w:val="29"/>
  </w:num>
  <w:num w:numId="21" w16cid:durableId="522132818">
    <w:abstractNumId w:val="36"/>
  </w:num>
  <w:num w:numId="22" w16cid:durableId="1153641309">
    <w:abstractNumId w:val="15"/>
  </w:num>
  <w:num w:numId="23" w16cid:durableId="1779526689">
    <w:abstractNumId w:val="34"/>
  </w:num>
  <w:num w:numId="24" w16cid:durableId="1307932321">
    <w:abstractNumId w:val="33"/>
  </w:num>
  <w:num w:numId="25" w16cid:durableId="158816217">
    <w:abstractNumId w:val="35"/>
  </w:num>
  <w:num w:numId="26" w16cid:durableId="808330324">
    <w:abstractNumId w:val="25"/>
  </w:num>
  <w:num w:numId="27" w16cid:durableId="753280090">
    <w:abstractNumId w:val="23"/>
  </w:num>
  <w:num w:numId="28" w16cid:durableId="1859007995">
    <w:abstractNumId w:val="24"/>
  </w:num>
  <w:num w:numId="29" w16cid:durableId="1498886979">
    <w:abstractNumId w:val="13"/>
  </w:num>
  <w:num w:numId="30" w16cid:durableId="1696998257">
    <w:abstractNumId w:val="20"/>
  </w:num>
  <w:num w:numId="31" w16cid:durableId="859465944">
    <w:abstractNumId w:val="31"/>
  </w:num>
  <w:num w:numId="32" w16cid:durableId="2004358157">
    <w:abstractNumId w:val="30"/>
  </w:num>
  <w:num w:numId="33" w16cid:durableId="1183669391">
    <w:abstractNumId w:val="37"/>
  </w:num>
  <w:num w:numId="34" w16cid:durableId="785391509">
    <w:abstractNumId w:val="32"/>
  </w:num>
  <w:num w:numId="35" w16cid:durableId="481459505">
    <w:abstractNumId w:val="28"/>
  </w:num>
  <w:num w:numId="36" w16cid:durableId="1792044220">
    <w:abstractNumId w:val="18"/>
  </w:num>
  <w:num w:numId="37" w16cid:durableId="1433546295">
    <w:abstractNumId w:val="21"/>
  </w:num>
  <w:num w:numId="38" w16cid:durableId="337851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B6"/>
    <w:rsid w:val="000029F1"/>
    <w:rsid w:val="00013129"/>
    <w:rsid w:val="000164F4"/>
    <w:rsid w:val="00021722"/>
    <w:rsid w:val="000364DF"/>
    <w:rsid w:val="00037ECE"/>
    <w:rsid w:val="00040543"/>
    <w:rsid w:val="000429CF"/>
    <w:rsid w:val="00044315"/>
    <w:rsid w:val="00050E08"/>
    <w:rsid w:val="000521E4"/>
    <w:rsid w:val="00053443"/>
    <w:rsid w:val="00053540"/>
    <w:rsid w:val="00055BFE"/>
    <w:rsid w:val="0005771F"/>
    <w:rsid w:val="00061A68"/>
    <w:rsid w:val="00066809"/>
    <w:rsid w:val="00067CCC"/>
    <w:rsid w:val="000714AB"/>
    <w:rsid w:val="00071DC1"/>
    <w:rsid w:val="00074534"/>
    <w:rsid w:val="00075749"/>
    <w:rsid w:val="00085343"/>
    <w:rsid w:val="00093D48"/>
    <w:rsid w:val="00097C0A"/>
    <w:rsid w:val="000A0C5E"/>
    <w:rsid w:val="000A1D6F"/>
    <w:rsid w:val="000A20EE"/>
    <w:rsid w:val="000A343A"/>
    <w:rsid w:val="000A6C62"/>
    <w:rsid w:val="000B0848"/>
    <w:rsid w:val="000B2CE9"/>
    <w:rsid w:val="000B3226"/>
    <w:rsid w:val="000B4E42"/>
    <w:rsid w:val="000C5F31"/>
    <w:rsid w:val="000C62E2"/>
    <w:rsid w:val="000C7983"/>
    <w:rsid w:val="000C7F71"/>
    <w:rsid w:val="000D128A"/>
    <w:rsid w:val="000D2157"/>
    <w:rsid w:val="000D264E"/>
    <w:rsid w:val="000D3452"/>
    <w:rsid w:val="000D5F9D"/>
    <w:rsid w:val="000E1ED0"/>
    <w:rsid w:val="000E2367"/>
    <w:rsid w:val="000E5422"/>
    <w:rsid w:val="000E7DBC"/>
    <w:rsid w:val="000F3376"/>
    <w:rsid w:val="000F3862"/>
    <w:rsid w:val="000F4FD2"/>
    <w:rsid w:val="000F6DD6"/>
    <w:rsid w:val="001005DC"/>
    <w:rsid w:val="00100CB6"/>
    <w:rsid w:val="00105EDA"/>
    <w:rsid w:val="0010720A"/>
    <w:rsid w:val="001074EA"/>
    <w:rsid w:val="00112A22"/>
    <w:rsid w:val="00114476"/>
    <w:rsid w:val="00120FD3"/>
    <w:rsid w:val="00130630"/>
    <w:rsid w:val="001317A4"/>
    <w:rsid w:val="00131D61"/>
    <w:rsid w:val="00131F8A"/>
    <w:rsid w:val="001410A5"/>
    <w:rsid w:val="00143045"/>
    <w:rsid w:val="0014419F"/>
    <w:rsid w:val="00147BED"/>
    <w:rsid w:val="0015172B"/>
    <w:rsid w:val="001534E3"/>
    <w:rsid w:val="00156367"/>
    <w:rsid w:val="00163546"/>
    <w:rsid w:val="00164217"/>
    <w:rsid w:val="001677DB"/>
    <w:rsid w:val="00171686"/>
    <w:rsid w:val="00172366"/>
    <w:rsid w:val="00174483"/>
    <w:rsid w:val="00176819"/>
    <w:rsid w:val="0018078C"/>
    <w:rsid w:val="0018185D"/>
    <w:rsid w:val="001907C1"/>
    <w:rsid w:val="001927A7"/>
    <w:rsid w:val="001933BF"/>
    <w:rsid w:val="001935E4"/>
    <w:rsid w:val="00194C60"/>
    <w:rsid w:val="00194D51"/>
    <w:rsid w:val="00195D70"/>
    <w:rsid w:val="00196FF1"/>
    <w:rsid w:val="001A02C3"/>
    <w:rsid w:val="001A02D5"/>
    <w:rsid w:val="001A0A51"/>
    <w:rsid w:val="001A18E0"/>
    <w:rsid w:val="001B0301"/>
    <w:rsid w:val="001B0323"/>
    <w:rsid w:val="001B3AD0"/>
    <w:rsid w:val="001B58C3"/>
    <w:rsid w:val="001C1F7A"/>
    <w:rsid w:val="001C3D64"/>
    <w:rsid w:val="001C7CCD"/>
    <w:rsid w:val="001D39D4"/>
    <w:rsid w:val="001D4564"/>
    <w:rsid w:val="001E222B"/>
    <w:rsid w:val="001E7388"/>
    <w:rsid w:val="001F0C28"/>
    <w:rsid w:val="001F6D79"/>
    <w:rsid w:val="001F765C"/>
    <w:rsid w:val="00201E73"/>
    <w:rsid w:val="00203A7F"/>
    <w:rsid w:val="00207A89"/>
    <w:rsid w:val="00207B65"/>
    <w:rsid w:val="0022192F"/>
    <w:rsid w:val="00226E07"/>
    <w:rsid w:val="00230AB9"/>
    <w:rsid w:val="00231E30"/>
    <w:rsid w:val="00232FAA"/>
    <w:rsid w:val="002333C8"/>
    <w:rsid w:val="00235C78"/>
    <w:rsid w:val="002452C6"/>
    <w:rsid w:val="002505AA"/>
    <w:rsid w:val="002508C0"/>
    <w:rsid w:val="00255704"/>
    <w:rsid w:val="00257E8F"/>
    <w:rsid w:val="0026298B"/>
    <w:rsid w:val="00263A57"/>
    <w:rsid w:val="00265DE6"/>
    <w:rsid w:val="0026667F"/>
    <w:rsid w:val="002762C2"/>
    <w:rsid w:val="00276E67"/>
    <w:rsid w:val="00280702"/>
    <w:rsid w:val="00281CB7"/>
    <w:rsid w:val="00283C50"/>
    <w:rsid w:val="00284678"/>
    <w:rsid w:val="00286479"/>
    <w:rsid w:val="00287431"/>
    <w:rsid w:val="002916B2"/>
    <w:rsid w:val="00297BC8"/>
    <w:rsid w:val="002A089B"/>
    <w:rsid w:val="002A18FC"/>
    <w:rsid w:val="002A1D28"/>
    <w:rsid w:val="002A3852"/>
    <w:rsid w:val="002A4F94"/>
    <w:rsid w:val="002A6732"/>
    <w:rsid w:val="002B4BC2"/>
    <w:rsid w:val="002D01C8"/>
    <w:rsid w:val="002D6C56"/>
    <w:rsid w:val="00301CB0"/>
    <w:rsid w:val="00302FB1"/>
    <w:rsid w:val="00303739"/>
    <w:rsid w:val="00304127"/>
    <w:rsid w:val="003120FF"/>
    <w:rsid w:val="00313F22"/>
    <w:rsid w:val="00320C7D"/>
    <w:rsid w:val="00326512"/>
    <w:rsid w:val="0033095D"/>
    <w:rsid w:val="0033250E"/>
    <w:rsid w:val="00341F39"/>
    <w:rsid w:val="0034395F"/>
    <w:rsid w:val="0036076B"/>
    <w:rsid w:val="00364860"/>
    <w:rsid w:val="00365634"/>
    <w:rsid w:val="00367FDE"/>
    <w:rsid w:val="0037668D"/>
    <w:rsid w:val="00385182"/>
    <w:rsid w:val="003966BF"/>
    <w:rsid w:val="003974B0"/>
    <w:rsid w:val="003977B2"/>
    <w:rsid w:val="003A5AC9"/>
    <w:rsid w:val="003A7B89"/>
    <w:rsid w:val="003B2ACF"/>
    <w:rsid w:val="003B5365"/>
    <w:rsid w:val="003B6F50"/>
    <w:rsid w:val="003B79BA"/>
    <w:rsid w:val="003C6F02"/>
    <w:rsid w:val="003C7135"/>
    <w:rsid w:val="003D0123"/>
    <w:rsid w:val="003E1366"/>
    <w:rsid w:val="003E226A"/>
    <w:rsid w:val="003E40A5"/>
    <w:rsid w:val="003E5B22"/>
    <w:rsid w:val="003E6651"/>
    <w:rsid w:val="003E764D"/>
    <w:rsid w:val="003F0982"/>
    <w:rsid w:val="003F16C4"/>
    <w:rsid w:val="003F1EF6"/>
    <w:rsid w:val="004003FD"/>
    <w:rsid w:val="00400D75"/>
    <w:rsid w:val="00403919"/>
    <w:rsid w:val="00407D7F"/>
    <w:rsid w:val="004106CF"/>
    <w:rsid w:val="0041688B"/>
    <w:rsid w:val="004175FD"/>
    <w:rsid w:val="004207A1"/>
    <w:rsid w:val="00422420"/>
    <w:rsid w:val="004244A3"/>
    <w:rsid w:val="004300D6"/>
    <w:rsid w:val="004315CE"/>
    <w:rsid w:val="00434BD1"/>
    <w:rsid w:val="00456407"/>
    <w:rsid w:val="0046081C"/>
    <w:rsid w:val="004628D3"/>
    <w:rsid w:val="0046334F"/>
    <w:rsid w:val="0046349E"/>
    <w:rsid w:val="00470469"/>
    <w:rsid w:val="00480EBB"/>
    <w:rsid w:val="00480FF0"/>
    <w:rsid w:val="0048222C"/>
    <w:rsid w:val="00482272"/>
    <w:rsid w:val="0048372B"/>
    <w:rsid w:val="00485301"/>
    <w:rsid w:val="004929B1"/>
    <w:rsid w:val="00492FEC"/>
    <w:rsid w:val="004937D8"/>
    <w:rsid w:val="00495D59"/>
    <w:rsid w:val="004A2693"/>
    <w:rsid w:val="004A3A67"/>
    <w:rsid w:val="004B01D2"/>
    <w:rsid w:val="004B05BF"/>
    <w:rsid w:val="004B3159"/>
    <w:rsid w:val="004B3F5B"/>
    <w:rsid w:val="004B4004"/>
    <w:rsid w:val="004B648C"/>
    <w:rsid w:val="004C15B3"/>
    <w:rsid w:val="004C5E8C"/>
    <w:rsid w:val="004C7361"/>
    <w:rsid w:val="004C7479"/>
    <w:rsid w:val="004C7EA6"/>
    <w:rsid w:val="004C7F4F"/>
    <w:rsid w:val="004D4075"/>
    <w:rsid w:val="004F19CE"/>
    <w:rsid w:val="004F1E36"/>
    <w:rsid w:val="004F4BFF"/>
    <w:rsid w:val="00502A27"/>
    <w:rsid w:val="00504840"/>
    <w:rsid w:val="00511FB3"/>
    <w:rsid w:val="00512035"/>
    <w:rsid w:val="00512309"/>
    <w:rsid w:val="005153A7"/>
    <w:rsid w:val="00525E59"/>
    <w:rsid w:val="00525FF5"/>
    <w:rsid w:val="00530334"/>
    <w:rsid w:val="00531A76"/>
    <w:rsid w:val="00536136"/>
    <w:rsid w:val="00546AFF"/>
    <w:rsid w:val="00547451"/>
    <w:rsid w:val="00552186"/>
    <w:rsid w:val="0055332F"/>
    <w:rsid w:val="0055630D"/>
    <w:rsid w:val="00560ABC"/>
    <w:rsid w:val="00560D92"/>
    <w:rsid w:val="00563A6B"/>
    <w:rsid w:val="00564769"/>
    <w:rsid w:val="00573345"/>
    <w:rsid w:val="00582F5B"/>
    <w:rsid w:val="00583F65"/>
    <w:rsid w:val="00590698"/>
    <w:rsid w:val="00590E26"/>
    <w:rsid w:val="005916D4"/>
    <w:rsid w:val="00591998"/>
    <w:rsid w:val="005A0D99"/>
    <w:rsid w:val="005B1206"/>
    <w:rsid w:val="005B39E1"/>
    <w:rsid w:val="005B5409"/>
    <w:rsid w:val="005B7327"/>
    <w:rsid w:val="005C0859"/>
    <w:rsid w:val="005C30FD"/>
    <w:rsid w:val="005C5504"/>
    <w:rsid w:val="005C6036"/>
    <w:rsid w:val="005C6735"/>
    <w:rsid w:val="005C687E"/>
    <w:rsid w:val="005D3565"/>
    <w:rsid w:val="005D3F43"/>
    <w:rsid w:val="005D49BC"/>
    <w:rsid w:val="005D4B7A"/>
    <w:rsid w:val="005D59D7"/>
    <w:rsid w:val="005D6285"/>
    <w:rsid w:val="005D781A"/>
    <w:rsid w:val="005E1780"/>
    <w:rsid w:val="005E267F"/>
    <w:rsid w:val="005E30D3"/>
    <w:rsid w:val="005F7D1B"/>
    <w:rsid w:val="00605D7D"/>
    <w:rsid w:val="00611535"/>
    <w:rsid w:val="00620EC6"/>
    <w:rsid w:val="00630126"/>
    <w:rsid w:val="006304D3"/>
    <w:rsid w:val="0063125E"/>
    <w:rsid w:val="0063191D"/>
    <w:rsid w:val="00636FC2"/>
    <w:rsid w:val="0064731D"/>
    <w:rsid w:val="00647B5F"/>
    <w:rsid w:val="006529A1"/>
    <w:rsid w:val="006538D6"/>
    <w:rsid w:val="0065693F"/>
    <w:rsid w:val="00657B94"/>
    <w:rsid w:val="006616C8"/>
    <w:rsid w:val="00661792"/>
    <w:rsid w:val="00664441"/>
    <w:rsid w:val="006735EE"/>
    <w:rsid w:val="00681C80"/>
    <w:rsid w:val="0069015D"/>
    <w:rsid w:val="00690E92"/>
    <w:rsid w:val="00693C7E"/>
    <w:rsid w:val="00694D6E"/>
    <w:rsid w:val="00697570"/>
    <w:rsid w:val="006B02E5"/>
    <w:rsid w:val="006B0CE5"/>
    <w:rsid w:val="006B17A8"/>
    <w:rsid w:val="006B2B47"/>
    <w:rsid w:val="006B6323"/>
    <w:rsid w:val="006B7421"/>
    <w:rsid w:val="006C0C5A"/>
    <w:rsid w:val="006C691A"/>
    <w:rsid w:val="006D4875"/>
    <w:rsid w:val="006D5DF6"/>
    <w:rsid w:val="006E24E2"/>
    <w:rsid w:val="006E6940"/>
    <w:rsid w:val="006F0B9C"/>
    <w:rsid w:val="006F22CA"/>
    <w:rsid w:val="006F32DB"/>
    <w:rsid w:val="006F5520"/>
    <w:rsid w:val="006F7886"/>
    <w:rsid w:val="0070029D"/>
    <w:rsid w:val="00712E4B"/>
    <w:rsid w:val="00714AB6"/>
    <w:rsid w:val="0071562E"/>
    <w:rsid w:val="00715AB7"/>
    <w:rsid w:val="00716D30"/>
    <w:rsid w:val="00722309"/>
    <w:rsid w:val="00722C73"/>
    <w:rsid w:val="0073754E"/>
    <w:rsid w:val="0074465B"/>
    <w:rsid w:val="00744C32"/>
    <w:rsid w:val="00744E62"/>
    <w:rsid w:val="00747522"/>
    <w:rsid w:val="00750232"/>
    <w:rsid w:val="00750775"/>
    <w:rsid w:val="00755B34"/>
    <w:rsid w:val="00756D47"/>
    <w:rsid w:val="0076039E"/>
    <w:rsid w:val="007639E6"/>
    <w:rsid w:val="00765499"/>
    <w:rsid w:val="0076564D"/>
    <w:rsid w:val="0078292C"/>
    <w:rsid w:val="00786C4F"/>
    <w:rsid w:val="0078701C"/>
    <w:rsid w:val="0079139B"/>
    <w:rsid w:val="00792057"/>
    <w:rsid w:val="00792C1F"/>
    <w:rsid w:val="007A4081"/>
    <w:rsid w:val="007B1C88"/>
    <w:rsid w:val="007B7DBB"/>
    <w:rsid w:val="007C7A16"/>
    <w:rsid w:val="007D0BB6"/>
    <w:rsid w:val="007D767B"/>
    <w:rsid w:val="007D7E7A"/>
    <w:rsid w:val="007D7FB1"/>
    <w:rsid w:val="007E2C10"/>
    <w:rsid w:val="007E3406"/>
    <w:rsid w:val="007E4D30"/>
    <w:rsid w:val="007E6309"/>
    <w:rsid w:val="007F0A2A"/>
    <w:rsid w:val="007F5B3B"/>
    <w:rsid w:val="008016E2"/>
    <w:rsid w:val="00801814"/>
    <w:rsid w:val="00806230"/>
    <w:rsid w:val="00812A39"/>
    <w:rsid w:val="00813457"/>
    <w:rsid w:val="00813AAE"/>
    <w:rsid w:val="0081404A"/>
    <w:rsid w:val="008140AC"/>
    <w:rsid w:val="00823485"/>
    <w:rsid w:val="00825080"/>
    <w:rsid w:val="008260BD"/>
    <w:rsid w:val="00826168"/>
    <w:rsid w:val="0083117A"/>
    <w:rsid w:val="008311B7"/>
    <w:rsid w:val="00831621"/>
    <w:rsid w:val="00836CFF"/>
    <w:rsid w:val="008373C1"/>
    <w:rsid w:val="00837999"/>
    <w:rsid w:val="00841115"/>
    <w:rsid w:val="00851B8C"/>
    <w:rsid w:val="00861AC3"/>
    <w:rsid w:val="00864DF4"/>
    <w:rsid w:val="008664CE"/>
    <w:rsid w:val="00871782"/>
    <w:rsid w:val="00876512"/>
    <w:rsid w:val="00877A07"/>
    <w:rsid w:val="008865D5"/>
    <w:rsid w:val="00887D6B"/>
    <w:rsid w:val="00890421"/>
    <w:rsid w:val="00891E14"/>
    <w:rsid w:val="00892972"/>
    <w:rsid w:val="00897317"/>
    <w:rsid w:val="008A3AB9"/>
    <w:rsid w:val="008B1EBD"/>
    <w:rsid w:val="008B2952"/>
    <w:rsid w:val="008B398B"/>
    <w:rsid w:val="008C7D7A"/>
    <w:rsid w:val="008D0D2C"/>
    <w:rsid w:val="008D1E4C"/>
    <w:rsid w:val="008D7957"/>
    <w:rsid w:val="008E45CC"/>
    <w:rsid w:val="008F0C7C"/>
    <w:rsid w:val="008F0F1C"/>
    <w:rsid w:val="008F6B55"/>
    <w:rsid w:val="009028E4"/>
    <w:rsid w:val="00902F3D"/>
    <w:rsid w:val="009040A8"/>
    <w:rsid w:val="00904EE5"/>
    <w:rsid w:val="009054CB"/>
    <w:rsid w:val="00905F53"/>
    <w:rsid w:val="00910B7C"/>
    <w:rsid w:val="00913CDA"/>
    <w:rsid w:val="009145F9"/>
    <w:rsid w:val="0092749E"/>
    <w:rsid w:val="00930B98"/>
    <w:rsid w:val="00943169"/>
    <w:rsid w:val="00943C22"/>
    <w:rsid w:val="00944642"/>
    <w:rsid w:val="0094693E"/>
    <w:rsid w:val="00954848"/>
    <w:rsid w:val="00960471"/>
    <w:rsid w:val="0096755D"/>
    <w:rsid w:val="009721E1"/>
    <w:rsid w:val="00972949"/>
    <w:rsid w:val="009735CA"/>
    <w:rsid w:val="00976D85"/>
    <w:rsid w:val="00980303"/>
    <w:rsid w:val="00982639"/>
    <w:rsid w:val="00985026"/>
    <w:rsid w:val="00991CAB"/>
    <w:rsid w:val="00992378"/>
    <w:rsid w:val="00995C71"/>
    <w:rsid w:val="00996DD1"/>
    <w:rsid w:val="009A1846"/>
    <w:rsid w:val="009A4F32"/>
    <w:rsid w:val="009B74E2"/>
    <w:rsid w:val="009C1B6E"/>
    <w:rsid w:val="009C44F2"/>
    <w:rsid w:val="009C67DD"/>
    <w:rsid w:val="009C7923"/>
    <w:rsid w:val="009D4894"/>
    <w:rsid w:val="009D4B74"/>
    <w:rsid w:val="009E0131"/>
    <w:rsid w:val="009E0ED8"/>
    <w:rsid w:val="009E32E9"/>
    <w:rsid w:val="009F0857"/>
    <w:rsid w:val="009F442B"/>
    <w:rsid w:val="009F6735"/>
    <w:rsid w:val="009F7CD6"/>
    <w:rsid w:val="00A00B57"/>
    <w:rsid w:val="00A01CFB"/>
    <w:rsid w:val="00A02624"/>
    <w:rsid w:val="00A02ACB"/>
    <w:rsid w:val="00A056B2"/>
    <w:rsid w:val="00A05999"/>
    <w:rsid w:val="00A14129"/>
    <w:rsid w:val="00A157C0"/>
    <w:rsid w:val="00A16F70"/>
    <w:rsid w:val="00A206EA"/>
    <w:rsid w:val="00A21F37"/>
    <w:rsid w:val="00A2566C"/>
    <w:rsid w:val="00A26019"/>
    <w:rsid w:val="00A267D9"/>
    <w:rsid w:val="00A27C30"/>
    <w:rsid w:val="00A342F8"/>
    <w:rsid w:val="00A3616B"/>
    <w:rsid w:val="00A37CBF"/>
    <w:rsid w:val="00A448B1"/>
    <w:rsid w:val="00A52D49"/>
    <w:rsid w:val="00A542A3"/>
    <w:rsid w:val="00A551E5"/>
    <w:rsid w:val="00A57CC9"/>
    <w:rsid w:val="00A57ED0"/>
    <w:rsid w:val="00A61787"/>
    <w:rsid w:val="00A72CB6"/>
    <w:rsid w:val="00A81AB0"/>
    <w:rsid w:val="00A86BBD"/>
    <w:rsid w:val="00A924A4"/>
    <w:rsid w:val="00A9644F"/>
    <w:rsid w:val="00AA0636"/>
    <w:rsid w:val="00AA48C4"/>
    <w:rsid w:val="00AA51B1"/>
    <w:rsid w:val="00AA6AEC"/>
    <w:rsid w:val="00AB29A6"/>
    <w:rsid w:val="00AB6C20"/>
    <w:rsid w:val="00AC14D8"/>
    <w:rsid w:val="00AC2512"/>
    <w:rsid w:val="00AC26EE"/>
    <w:rsid w:val="00AC7E3E"/>
    <w:rsid w:val="00AD097E"/>
    <w:rsid w:val="00AD150A"/>
    <w:rsid w:val="00AD2DC2"/>
    <w:rsid w:val="00AE1C8B"/>
    <w:rsid w:val="00AE4E37"/>
    <w:rsid w:val="00AE755B"/>
    <w:rsid w:val="00AE7F15"/>
    <w:rsid w:val="00AF0A91"/>
    <w:rsid w:val="00AF240F"/>
    <w:rsid w:val="00AF2F85"/>
    <w:rsid w:val="00AF4E72"/>
    <w:rsid w:val="00B012C3"/>
    <w:rsid w:val="00B04775"/>
    <w:rsid w:val="00B05A9C"/>
    <w:rsid w:val="00B0765B"/>
    <w:rsid w:val="00B10B0B"/>
    <w:rsid w:val="00B10B2E"/>
    <w:rsid w:val="00B14C64"/>
    <w:rsid w:val="00B211CF"/>
    <w:rsid w:val="00B24F52"/>
    <w:rsid w:val="00B405A2"/>
    <w:rsid w:val="00B4259F"/>
    <w:rsid w:val="00B447E9"/>
    <w:rsid w:val="00B44E2B"/>
    <w:rsid w:val="00B466ED"/>
    <w:rsid w:val="00B52AAF"/>
    <w:rsid w:val="00B617D9"/>
    <w:rsid w:val="00B61BA5"/>
    <w:rsid w:val="00B73305"/>
    <w:rsid w:val="00B733A4"/>
    <w:rsid w:val="00B74060"/>
    <w:rsid w:val="00B742F2"/>
    <w:rsid w:val="00B744C8"/>
    <w:rsid w:val="00B75969"/>
    <w:rsid w:val="00B76118"/>
    <w:rsid w:val="00B77CF1"/>
    <w:rsid w:val="00B81774"/>
    <w:rsid w:val="00B81B6E"/>
    <w:rsid w:val="00B85D4D"/>
    <w:rsid w:val="00B86D90"/>
    <w:rsid w:val="00B8780E"/>
    <w:rsid w:val="00B935DE"/>
    <w:rsid w:val="00B9604A"/>
    <w:rsid w:val="00BA1C6F"/>
    <w:rsid w:val="00BA2361"/>
    <w:rsid w:val="00BB1C6D"/>
    <w:rsid w:val="00BB2646"/>
    <w:rsid w:val="00BB5ACA"/>
    <w:rsid w:val="00BD4053"/>
    <w:rsid w:val="00BD4CD7"/>
    <w:rsid w:val="00BD52AE"/>
    <w:rsid w:val="00BE6BB6"/>
    <w:rsid w:val="00BE7DD9"/>
    <w:rsid w:val="00BF4148"/>
    <w:rsid w:val="00BF70F4"/>
    <w:rsid w:val="00C05EE4"/>
    <w:rsid w:val="00C07790"/>
    <w:rsid w:val="00C10276"/>
    <w:rsid w:val="00C11C5B"/>
    <w:rsid w:val="00C1588E"/>
    <w:rsid w:val="00C36F15"/>
    <w:rsid w:val="00C40187"/>
    <w:rsid w:val="00C40D3F"/>
    <w:rsid w:val="00C4290A"/>
    <w:rsid w:val="00C45CAE"/>
    <w:rsid w:val="00C50341"/>
    <w:rsid w:val="00C5072E"/>
    <w:rsid w:val="00C53D8D"/>
    <w:rsid w:val="00C558D8"/>
    <w:rsid w:val="00C576D9"/>
    <w:rsid w:val="00C648D9"/>
    <w:rsid w:val="00C65174"/>
    <w:rsid w:val="00C652F4"/>
    <w:rsid w:val="00C7354F"/>
    <w:rsid w:val="00C739C3"/>
    <w:rsid w:val="00C7480D"/>
    <w:rsid w:val="00C77D4E"/>
    <w:rsid w:val="00C77E30"/>
    <w:rsid w:val="00C809A8"/>
    <w:rsid w:val="00C8205D"/>
    <w:rsid w:val="00C870E4"/>
    <w:rsid w:val="00C906D3"/>
    <w:rsid w:val="00C907FB"/>
    <w:rsid w:val="00C91BE4"/>
    <w:rsid w:val="00C922C6"/>
    <w:rsid w:val="00C92D00"/>
    <w:rsid w:val="00C93755"/>
    <w:rsid w:val="00C94D25"/>
    <w:rsid w:val="00CA24EC"/>
    <w:rsid w:val="00CA61D8"/>
    <w:rsid w:val="00CA6562"/>
    <w:rsid w:val="00CB17C2"/>
    <w:rsid w:val="00CB69F5"/>
    <w:rsid w:val="00CC01E1"/>
    <w:rsid w:val="00CC1D3D"/>
    <w:rsid w:val="00CC24F1"/>
    <w:rsid w:val="00CC42FB"/>
    <w:rsid w:val="00CC56FB"/>
    <w:rsid w:val="00CC5911"/>
    <w:rsid w:val="00CD0434"/>
    <w:rsid w:val="00CD1741"/>
    <w:rsid w:val="00CD4397"/>
    <w:rsid w:val="00CE007A"/>
    <w:rsid w:val="00CE5127"/>
    <w:rsid w:val="00CE603C"/>
    <w:rsid w:val="00CF11FA"/>
    <w:rsid w:val="00CF5319"/>
    <w:rsid w:val="00CF603A"/>
    <w:rsid w:val="00D02E91"/>
    <w:rsid w:val="00D03B8E"/>
    <w:rsid w:val="00D0517E"/>
    <w:rsid w:val="00D10861"/>
    <w:rsid w:val="00D113EA"/>
    <w:rsid w:val="00D21F82"/>
    <w:rsid w:val="00D34CFB"/>
    <w:rsid w:val="00D34D51"/>
    <w:rsid w:val="00D37E80"/>
    <w:rsid w:val="00D41350"/>
    <w:rsid w:val="00D45E9F"/>
    <w:rsid w:val="00D47414"/>
    <w:rsid w:val="00D50FEC"/>
    <w:rsid w:val="00D54970"/>
    <w:rsid w:val="00D555B8"/>
    <w:rsid w:val="00D57246"/>
    <w:rsid w:val="00D57461"/>
    <w:rsid w:val="00D57897"/>
    <w:rsid w:val="00D62177"/>
    <w:rsid w:val="00D63717"/>
    <w:rsid w:val="00D722E8"/>
    <w:rsid w:val="00D7243B"/>
    <w:rsid w:val="00D72B0F"/>
    <w:rsid w:val="00D771D5"/>
    <w:rsid w:val="00D86005"/>
    <w:rsid w:val="00D96E42"/>
    <w:rsid w:val="00DA0726"/>
    <w:rsid w:val="00DA3827"/>
    <w:rsid w:val="00DA4333"/>
    <w:rsid w:val="00DA467B"/>
    <w:rsid w:val="00DB2906"/>
    <w:rsid w:val="00DB2C18"/>
    <w:rsid w:val="00DC21D7"/>
    <w:rsid w:val="00DC3713"/>
    <w:rsid w:val="00DC3B00"/>
    <w:rsid w:val="00DC4351"/>
    <w:rsid w:val="00DC65D9"/>
    <w:rsid w:val="00DD1353"/>
    <w:rsid w:val="00DD57D5"/>
    <w:rsid w:val="00DE38B9"/>
    <w:rsid w:val="00DE5552"/>
    <w:rsid w:val="00DE6232"/>
    <w:rsid w:val="00DE7399"/>
    <w:rsid w:val="00DE79E4"/>
    <w:rsid w:val="00DF1075"/>
    <w:rsid w:val="00DF46D2"/>
    <w:rsid w:val="00E02AEE"/>
    <w:rsid w:val="00E051B3"/>
    <w:rsid w:val="00E0722B"/>
    <w:rsid w:val="00E12AFA"/>
    <w:rsid w:val="00E13279"/>
    <w:rsid w:val="00E138D4"/>
    <w:rsid w:val="00E1399B"/>
    <w:rsid w:val="00E16845"/>
    <w:rsid w:val="00E3076E"/>
    <w:rsid w:val="00E32ADF"/>
    <w:rsid w:val="00E361DF"/>
    <w:rsid w:val="00E40B3B"/>
    <w:rsid w:val="00E46F41"/>
    <w:rsid w:val="00E47D26"/>
    <w:rsid w:val="00E53C84"/>
    <w:rsid w:val="00E54BC7"/>
    <w:rsid w:val="00E60B30"/>
    <w:rsid w:val="00E64033"/>
    <w:rsid w:val="00E651D7"/>
    <w:rsid w:val="00E73F0B"/>
    <w:rsid w:val="00E76839"/>
    <w:rsid w:val="00E81C00"/>
    <w:rsid w:val="00E86E59"/>
    <w:rsid w:val="00E92398"/>
    <w:rsid w:val="00EA1AD3"/>
    <w:rsid w:val="00EA5D21"/>
    <w:rsid w:val="00EA7E50"/>
    <w:rsid w:val="00EB53CB"/>
    <w:rsid w:val="00EB7A57"/>
    <w:rsid w:val="00EC77B3"/>
    <w:rsid w:val="00ED2CFF"/>
    <w:rsid w:val="00EE43E0"/>
    <w:rsid w:val="00EF5FA8"/>
    <w:rsid w:val="00EF7C6B"/>
    <w:rsid w:val="00F051B3"/>
    <w:rsid w:val="00F12B4E"/>
    <w:rsid w:val="00F13769"/>
    <w:rsid w:val="00F14976"/>
    <w:rsid w:val="00F1620E"/>
    <w:rsid w:val="00F16FF7"/>
    <w:rsid w:val="00F212AC"/>
    <w:rsid w:val="00F311C5"/>
    <w:rsid w:val="00F37CC8"/>
    <w:rsid w:val="00F401A3"/>
    <w:rsid w:val="00F401E8"/>
    <w:rsid w:val="00F43D46"/>
    <w:rsid w:val="00F528D4"/>
    <w:rsid w:val="00F565AD"/>
    <w:rsid w:val="00F6479F"/>
    <w:rsid w:val="00F6634C"/>
    <w:rsid w:val="00F66CFD"/>
    <w:rsid w:val="00F750ED"/>
    <w:rsid w:val="00F77C0E"/>
    <w:rsid w:val="00F83267"/>
    <w:rsid w:val="00F8336A"/>
    <w:rsid w:val="00F83400"/>
    <w:rsid w:val="00F85686"/>
    <w:rsid w:val="00F85B19"/>
    <w:rsid w:val="00F90F00"/>
    <w:rsid w:val="00F92637"/>
    <w:rsid w:val="00F94A1A"/>
    <w:rsid w:val="00FA36BD"/>
    <w:rsid w:val="00FB2867"/>
    <w:rsid w:val="00FB6A8C"/>
    <w:rsid w:val="00FC1B45"/>
    <w:rsid w:val="00FC1D7A"/>
    <w:rsid w:val="00FC45A1"/>
    <w:rsid w:val="00FC66B5"/>
    <w:rsid w:val="00FC7CF1"/>
    <w:rsid w:val="00FD172D"/>
    <w:rsid w:val="00FD232D"/>
    <w:rsid w:val="00FD7ECD"/>
    <w:rsid w:val="00FE14AB"/>
    <w:rsid w:val="00FE718F"/>
    <w:rsid w:val="00FF7B9B"/>
    <w:rsid w:val="0CDBFA0E"/>
    <w:rsid w:val="1F4103BB"/>
    <w:rsid w:val="1F51CC3E"/>
    <w:rsid w:val="35E5308B"/>
    <w:rsid w:val="3CC525F7"/>
    <w:rsid w:val="405570CE"/>
    <w:rsid w:val="41427A41"/>
    <w:rsid w:val="5CD2E9A8"/>
    <w:rsid w:val="61598715"/>
    <w:rsid w:val="7422E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EF168"/>
  <w15:chartTrackingRefBased/>
  <w15:docId w15:val="{2786DA59-C1CA-4FF8-B1B3-13029429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Calibri (Body)"/>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222B"/>
    <w:rPr>
      <w:rFonts w:eastAsia="Times New Roman" w:cs="Times New Roman"/>
      <w:lang w:eastAsia="en-US"/>
    </w:rPr>
  </w:style>
  <w:style w:type="paragraph" w:styleId="Heading1">
    <w:name w:val="heading 1"/>
    <w:basedOn w:val="Normal"/>
    <w:next w:val="Normal"/>
    <w:link w:val="Heading1Char"/>
    <w:uiPriority w:val="9"/>
    <w:qFormat/>
    <w:rsid w:val="00E13279"/>
    <w:pPr>
      <w:keepNext/>
      <w:keepLines/>
      <w:spacing w:before="480" w:after="120"/>
      <w:outlineLvl w:val="0"/>
    </w:pPr>
    <w:rPr>
      <w:rFonts w:asciiTheme="majorHAnsi" w:eastAsiaTheme="majorEastAsia" w:hAnsiTheme="majorHAnsi" w:cs="Times New Roman (Headings CS)"/>
      <w:caps/>
      <w:color w:val="2F5496" w:themeColor="accent1" w:themeShade="BF"/>
      <w:sz w:val="28"/>
      <w:szCs w:val="32"/>
    </w:rPr>
  </w:style>
  <w:style w:type="paragraph" w:styleId="Heading2">
    <w:name w:val="heading 2"/>
    <w:basedOn w:val="Normal"/>
    <w:next w:val="Normal"/>
    <w:link w:val="Heading2Char"/>
    <w:uiPriority w:val="9"/>
    <w:unhideWhenUsed/>
    <w:qFormat/>
    <w:rsid w:val="00F401E8"/>
    <w:pPr>
      <w:keepNext/>
      <w:keepLines/>
      <w:spacing w:before="480"/>
      <w:outlineLvl w:val="1"/>
    </w:pPr>
    <w:rPr>
      <w:rFonts w:asciiTheme="majorHAnsi" w:eastAsiaTheme="majorEastAsia" w:hAnsiTheme="majorHAnsi" w:cs="Times New Roman (Headings CS)"/>
      <w:b/>
      <w:szCs w:val="26"/>
    </w:rPr>
  </w:style>
  <w:style w:type="paragraph" w:styleId="Heading3">
    <w:name w:val="heading 3"/>
    <w:basedOn w:val="Normal"/>
    <w:next w:val="Normal"/>
    <w:link w:val="Heading3Char"/>
    <w:uiPriority w:val="9"/>
    <w:unhideWhenUsed/>
    <w:qFormat/>
    <w:rsid w:val="00976D85"/>
    <w:pPr>
      <w:keepNext/>
      <w:keepLines/>
      <w:spacing w:before="240"/>
      <w:ind w:left="432"/>
      <w:outlineLvl w:val="2"/>
    </w:pPr>
    <w:rPr>
      <w:rFonts w:asciiTheme="majorHAnsi" w:eastAsiaTheme="majorEastAsia" w:hAnsiTheme="majorHAnsi" w:cstheme="majorBidi"/>
      <w:b/>
      <w:i/>
    </w:rPr>
  </w:style>
  <w:style w:type="paragraph" w:styleId="Heading4">
    <w:name w:val="heading 4"/>
    <w:basedOn w:val="Normal"/>
    <w:next w:val="Normal"/>
    <w:link w:val="Heading4Char"/>
    <w:uiPriority w:val="9"/>
    <w:unhideWhenUsed/>
    <w:qFormat/>
    <w:rsid w:val="00976D85"/>
    <w:pPr>
      <w:keepNext/>
      <w:keepLines/>
      <w:spacing w:before="40"/>
      <w:ind w:left="432"/>
      <w:outlineLvl w:val="3"/>
    </w:pPr>
    <w:rPr>
      <w:rFonts w:asciiTheme="majorHAnsi" w:eastAsiaTheme="majorEastAsia" w:hAnsiTheme="majorHAns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79"/>
    <w:rPr>
      <w:rFonts w:asciiTheme="majorHAnsi" w:eastAsiaTheme="majorEastAsia" w:hAnsiTheme="majorHAnsi" w:cs="Times New Roman (Headings CS)"/>
      <w:caps/>
      <w:color w:val="2F5496" w:themeColor="accent1" w:themeShade="BF"/>
      <w:sz w:val="28"/>
      <w:szCs w:val="32"/>
      <w:lang w:eastAsia="en-US"/>
    </w:rPr>
  </w:style>
  <w:style w:type="paragraph" w:styleId="Title">
    <w:name w:val="Title"/>
    <w:basedOn w:val="Normal"/>
    <w:next w:val="Normal"/>
    <w:link w:val="TitleChar"/>
    <w:autoRedefine/>
    <w:uiPriority w:val="10"/>
    <w:qFormat/>
    <w:rsid w:val="004B3F5B"/>
    <w:pPr>
      <w:contextualSpacing/>
    </w:pPr>
    <w:rPr>
      <w:rFonts w:asciiTheme="majorHAnsi" w:eastAsiaTheme="majorEastAsia" w:hAnsiTheme="majorHAnsi" w:cs="Times New Roman (Headings CS)"/>
      <w:spacing w:val="-10"/>
      <w:kern w:val="28"/>
      <w:sz w:val="28"/>
      <w:szCs w:val="56"/>
    </w:rPr>
  </w:style>
  <w:style w:type="character" w:customStyle="1" w:styleId="TitleChar">
    <w:name w:val="Title Char"/>
    <w:basedOn w:val="DefaultParagraphFont"/>
    <w:link w:val="Title"/>
    <w:uiPriority w:val="10"/>
    <w:rsid w:val="004B3F5B"/>
    <w:rPr>
      <w:rFonts w:asciiTheme="majorHAnsi" w:eastAsiaTheme="majorEastAsia" w:hAnsiTheme="majorHAnsi" w:cs="Times New Roman (Headings CS)"/>
      <w:spacing w:val="-10"/>
      <w:kern w:val="28"/>
      <w:sz w:val="28"/>
      <w:szCs w:val="56"/>
      <w:lang w:eastAsia="en-US"/>
    </w:rPr>
  </w:style>
  <w:style w:type="paragraph" w:styleId="Subtitle">
    <w:name w:val="Subtitle"/>
    <w:basedOn w:val="Normal"/>
    <w:next w:val="Normal"/>
    <w:link w:val="SubtitleChar"/>
    <w:uiPriority w:val="11"/>
    <w:qFormat/>
    <w:rsid w:val="00511FB3"/>
    <w:pPr>
      <w:numPr>
        <w:ilvl w:val="1"/>
      </w:numPr>
      <w:spacing w:after="160"/>
      <w:jc w:val="center"/>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1FB3"/>
    <w:rPr>
      <w:rFonts w:cstheme="minorBidi"/>
      <w:color w:val="5A5A5A" w:themeColor="text1" w:themeTint="A5"/>
      <w:spacing w:val="15"/>
      <w:sz w:val="22"/>
      <w:szCs w:val="22"/>
    </w:rPr>
  </w:style>
  <w:style w:type="paragraph" w:styleId="ListParagraph">
    <w:name w:val="List Paragraph"/>
    <w:basedOn w:val="Normal"/>
    <w:uiPriority w:val="34"/>
    <w:qFormat/>
    <w:rsid w:val="00C77E30"/>
    <w:pPr>
      <w:ind w:left="720"/>
      <w:contextualSpacing/>
    </w:pPr>
  </w:style>
  <w:style w:type="paragraph" w:customStyle="1" w:styleId="Body">
    <w:name w:val="Body"/>
    <w:rsid w:val="00823485"/>
    <w:pPr>
      <w:pBdr>
        <w:top w:val="nil"/>
        <w:left w:val="nil"/>
        <w:bottom w:val="nil"/>
        <w:right w:val="nil"/>
        <w:between w:val="nil"/>
        <w:bar w:val="nil"/>
      </w:pBdr>
      <w:spacing w:after="40"/>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AF0A9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F0A91"/>
    <w:rPr>
      <w:rFonts w:ascii="Times New Roman" w:hAnsi="Times New Roman" w:cs="Times New Roman"/>
      <w:sz w:val="18"/>
      <w:szCs w:val="18"/>
    </w:rPr>
  </w:style>
  <w:style w:type="character" w:customStyle="1" w:styleId="Heading2Char">
    <w:name w:val="Heading 2 Char"/>
    <w:basedOn w:val="DefaultParagraphFont"/>
    <w:link w:val="Heading2"/>
    <w:uiPriority w:val="9"/>
    <w:rsid w:val="00F401E8"/>
    <w:rPr>
      <w:rFonts w:asciiTheme="majorHAnsi" w:eastAsiaTheme="majorEastAsia" w:hAnsiTheme="majorHAnsi" w:cs="Times New Roman (Headings CS)"/>
      <w:b/>
      <w:szCs w:val="26"/>
    </w:rPr>
  </w:style>
  <w:style w:type="character" w:customStyle="1" w:styleId="Heading3Char">
    <w:name w:val="Heading 3 Char"/>
    <w:basedOn w:val="DefaultParagraphFont"/>
    <w:link w:val="Heading3"/>
    <w:uiPriority w:val="9"/>
    <w:rsid w:val="00976D85"/>
    <w:rPr>
      <w:rFonts w:asciiTheme="majorHAnsi" w:eastAsiaTheme="majorEastAsia" w:hAnsiTheme="majorHAnsi" w:cstheme="majorBidi"/>
      <w:b/>
      <w:i/>
    </w:rPr>
  </w:style>
  <w:style w:type="table" w:styleId="TableGrid">
    <w:name w:val="Table Grid"/>
    <w:basedOn w:val="TableNormal"/>
    <w:uiPriority w:val="59"/>
    <w:rsid w:val="00C10276"/>
    <w:rPr>
      <w:rFonts w:ascii="Verdana" w:hAnsi="Verdana"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76D85"/>
    <w:rPr>
      <w:rFonts w:asciiTheme="majorHAnsi" w:eastAsiaTheme="majorEastAsia" w:hAnsiTheme="majorHAnsi" w:cstheme="majorBidi"/>
      <w:b/>
      <w:i/>
      <w:iCs/>
      <w:color w:val="000000" w:themeColor="text1"/>
    </w:rPr>
  </w:style>
  <w:style w:type="paragraph" w:customStyle="1" w:styleId="SyllabusBodyParagraph">
    <w:name w:val="Syllabus Body Paragraph"/>
    <w:basedOn w:val="Normal"/>
    <w:rsid w:val="00D54970"/>
    <w:pPr>
      <w:widowControl w:val="0"/>
      <w:pBdr>
        <w:top w:val="nil"/>
        <w:left w:val="nil"/>
        <w:bottom w:val="nil"/>
        <w:right w:val="nil"/>
        <w:between w:val="nil"/>
      </w:pBdr>
      <w:spacing w:after="200" w:line="276" w:lineRule="auto"/>
    </w:pPr>
    <w:rPr>
      <w:rFonts w:ascii="Verdana" w:eastAsia="Calibri" w:hAnsi="Verdana" w:cs="Arial"/>
      <w:color w:val="000000"/>
    </w:rPr>
  </w:style>
  <w:style w:type="character" w:styleId="Hyperlink">
    <w:name w:val="Hyperlink"/>
    <w:basedOn w:val="DefaultParagraphFont"/>
    <w:uiPriority w:val="99"/>
    <w:unhideWhenUsed/>
    <w:rsid w:val="006735EE"/>
    <w:rPr>
      <w:color w:val="0563C1" w:themeColor="hyperlink"/>
      <w:u w:val="single"/>
    </w:rPr>
  </w:style>
  <w:style w:type="character" w:styleId="UnresolvedMention">
    <w:name w:val="Unresolved Mention"/>
    <w:basedOn w:val="DefaultParagraphFont"/>
    <w:uiPriority w:val="99"/>
    <w:rsid w:val="006735EE"/>
    <w:rPr>
      <w:color w:val="605E5C"/>
      <w:shd w:val="clear" w:color="auto" w:fill="E1DFDD"/>
    </w:rPr>
  </w:style>
  <w:style w:type="paragraph" w:styleId="Bibliography">
    <w:name w:val="Bibliography"/>
    <w:basedOn w:val="Normal"/>
    <w:next w:val="Normal"/>
    <w:uiPriority w:val="37"/>
    <w:unhideWhenUsed/>
    <w:rsid w:val="001317A4"/>
    <w:pPr>
      <w:spacing w:line="480" w:lineRule="auto"/>
      <w:ind w:left="720" w:hanging="720"/>
    </w:pPr>
  </w:style>
  <w:style w:type="character" w:styleId="FollowedHyperlink">
    <w:name w:val="FollowedHyperlink"/>
    <w:basedOn w:val="DefaultParagraphFont"/>
    <w:uiPriority w:val="99"/>
    <w:semiHidden/>
    <w:unhideWhenUsed/>
    <w:rsid w:val="00AD097E"/>
    <w:rPr>
      <w:color w:val="954F72" w:themeColor="followedHyperlink"/>
      <w:u w:val="single"/>
    </w:rPr>
  </w:style>
  <w:style w:type="paragraph" w:styleId="Header">
    <w:name w:val="header"/>
    <w:basedOn w:val="Normal"/>
    <w:link w:val="HeaderChar"/>
    <w:uiPriority w:val="99"/>
    <w:unhideWhenUsed/>
    <w:rsid w:val="00D37E80"/>
    <w:pPr>
      <w:tabs>
        <w:tab w:val="center" w:pos="4680"/>
        <w:tab w:val="right" w:pos="9360"/>
      </w:tabs>
    </w:pPr>
  </w:style>
  <w:style w:type="character" w:customStyle="1" w:styleId="HeaderChar">
    <w:name w:val="Header Char"/>
    <w:basedOn w:val="DefaultParagraphFont"/>
    <w:link w:val="Header"/>
    <w:uiPriority w:val="99"/>
    <w:rsid w:val="00D37E80"/>
  </w:style>
  <w:style w:type="paragraph" w:styleId="Footer">
    <w:name w:val="footer"/>
    <w:basedOn w:val="Normal"/>
    <w:link w:val="FooterChar"/>
    <w:uiPriority w:val="99"/>
    <w:unhideWhenUsed/>
    <w:rsid w:val="00D37E80"/>
    <w:pPr>
      <w:tabs>
        <w:tab w:val="center" w:pos="4680"/>
        <w:tab w:val="right" w:pos="9360"/>
      </w:tabs>
    </w:pPr>
  </w:style>
  <w:style w:type="character" w:customStyle="1" w:styleId="FooterChar">
    <w:name w:val="Footer Char"/>
    <w:basedOn w:val="DefaultParagraphFont"/>
    <w:link w:val="Footer"/>
    <w:uiPriority w:val="99"/>
    <w:rsid w:val="00D37E80"/>
  </w:style>
  <w:style w:type="character" w:styleId="PageNumber">
    <w:name w:val="page number"/>
    <w:basedOn w:val="DefaultParagraphFont"/>
    <w:uiPriority w:val="99"/>
    <w:semiHidden/>
    <w:unhideWhenUsed/>
    <w:rsid w:val="00D37E80"/>
  </w:style>
  <w:style w:type="paragraph" w:customStyle="1" w:styleId="Table-SessionTheme">
    <w:name w:val="Table - Session Theme"/>
    <w:basedOn w:val="Normal"/>
    <w:qFormat/>
    <w:rsid w:val="001317A4"/>
    <w:rPr>
      <w:rFonts w:ascii="Calibri" w:hAnsi="Calibri" w:cs="Calibri"/>
      <w:sz w:val="22"/>
      <w:szCs w:val="22"/>
    </w:rPr>
  </w:style>
  <w:style w:type="paragraph" w:customStyle="1" w:styleId="Table-PrepandProducts">
    <w:name w:val="Table - Prep and Products"/>
    <w:basedOn w:val="ListParagraph"/>
    <w:qFormat/>
    <w:rsid w:val="001317A4"/>
    <w:pPr>
      <w:numPr>
        <w:numId w:val="11"/>
      </w:numPr>
      <w:ind w:left="360"/>
    </w:pPr>
    <w:rPr>
      <w:rFonts w:ascii="Calibri" w:hAnsi="Calibri" w:cs="Calibri"/>
      <w:sz w:val="22"/>
      <w:szCs w:val="22"/>
    </w:rPr>
  </w:style>
  <w:style w:type="character" w:styleId="CommentReference">
    <w:name w:val="annotation reference"/>
    <w:basedOn w:val="DefaultParagraphFont"/>
    <w:uiPriority w:val="99"/>
    <w:semiHidden/>
    <w:unhideWhenUsed/>
    <w:rsid w:val="001317A4"/>
    <w:rPr>
      <w:sz w:val="16"/>
      <w:szCs w:val="16"/>
    </w:rPr>
  </w:style>
  <w:style w:type="paragraph" w:styleId="CommentText">
    <w:name w:val="annotation text"/>
    <w:basedOn w:val="Normal"/>
    <w:link w:val="CommentTextChar"/>
    <w:uiPriority w:val="99"/>
    <w:semiHidden/>
    <w:unhideWhenUsed/>
    <w:rsid w:val="001317A4"/>
    <w:rPr>
      <w:sz w:val="20"/>
      <w:szCs w:val="20"/>
    </w:rPr>
  </w:style>
  <w:style w:type="character" w:customStyle="1" w:styleId="CommentTextChar">
    <w:name w:val="Comment Text Char"/>
    <w:basedOn w:val="DefaultParagraphFont"/>
    <w:link w:val="CommentText"/>
    <w:uiPriority w:val="99"/>
    <w:semiHidden/>
    <w:rsid w:val="001317A4"/>
    <w:rPr>
      <w:rFonts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317A4"/>
    <w:rPr>
      <w:b/>
      <w:bCs/>
    </w:rPr>
  </w:style>
  <w:style w:type="character" w:customStyle="1" w:styleId="CommentSubjectChar">
    <w:name w:val="Comment Subject Char"/>
    <w:basedOn w:val="CommentTextChar"/>
    <w:link w:val="CommentSubject"/>
    <w:uiPriority w:val="99"/>
    <w:semiHidden/>
    <w:rsid w:val="001317A4"/>
    <w:rPr>
      <w:rFonts w:eastAsia="Times New Roman" w:cs="Times New Roman"/>
      <w:b/>
      <w:bCs/>
      <w:sz w:val="20"/>
      <w:szCs w:val="20"/>
      <w:lang w:eastAsia="en-US"/>
    </w:rPr>
  </w:style>
  <w:style w:type="paragraph" w:styleId="NormalWeb">
    <w:name w:val="Normal (Web)"/>
    <w:basedOn w:val="Normal"/>
    <w:uiPriority w:val="99"/>
    <w:unhideWhenUsed/>
    <w:rsid w:val="001B0301"/>
    <w:pPr>
      <w:spacing w:before="100" w:beforeAutospacing="1" w:after="100" w:afterAutospacing="1"/>
    </w:pPr>
    <w:rPr>
      <w:rFonts w:ascii="Times New Roman" w:hAnsi="Times New Roman"/>
    </w:rPr>
  </w:style>
  <w:style w:type="character" w:styleId="Strong">
    <w:name w:val="Strong"/>
    <w:basedOn w:val="DefaultParagraphFont"/>
    <w:uiPriority w:val="22"/>
    <w:qFormat/>
    <w:rsid w:val="001B03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88">
      <w:bodyDiv w:val="1"/>
      <w:marLeft w:val="0"/>
      <w:marRight w:val="0"/>
      <w:marTop w:val="0"/>
      <w:marBottom w:val="0"/>
      <w:divBdr>
        <w:top w:val="none" w:sz="0" w:space="0" w:color="auto"/>
        <w:left w:val="none" w:sz="0" w:space="0" w:color="auto"/>
        <w:bottom w:val="none" w:sz="0" w:space="0" w:color="auto"/>
        <w:right w:val="none" w:sz="0" w:space="0" w:color="auto"/>
      </w:divBdr>
    </w:div>
    <w:div w:id="196048290">
      <w:bodyDiv w:val="1"/>
      <w:marLeft w:val="0"/>
      <w:marRight w:val="0"/>
      <w:marTop w:val="0"/>
      <w:marBottom w:val="0"/>
      <w:divBdr>
        <w:top w:val="none" w:sz="0" w:space="0" w:color="auto"/>
        <w:left w:val="none" w:sz="0" w:space="0" w:color="auto"/>
        <w:bottom w:val="none" w:sz="0" w:space="0" w:color="auto"/>
        <w:right w:val="none" w:sz="0" w:space="0" w:color="auto"/>
      </w:divBdr>
    </w:div>
    <w:div w:id="295575805">
      <w:bodyDiv w:val="1"/>
      <w:marLeft w:val="0"/>
      <w:marRight w:val="0"/>
      <w:marTop w:val="0"/>
      <w:marBottom w:val="0"/>
      <w:divBdr>
        <w:top w:val="none" w:sz="0" w:space="0" w:color="auto"/>
        <w:left w:val="none" w:sz="0" w:space="0" w:color="auto"/>
        <w:bottom w:val="none" w:sz="0" w:space="0" w:color="auto"/>
        <w:right w:val="none" w:sz="0" w:space="0" w:color="auto"/>
      </w:divBdr>
    </w:div>
    <w:div w:id="448742095">
      <w:bodyDiv w:val="1"/>
      <w:marLeft w:val="0"/>
      <w:marRight w:val="0"/>
      <w:marTop w:val="0"/>
      <w:marBottom w:val="0"/>
      <w:divBdr>
        <w:top w:val="none" w:sz="0" w:space="0" w:color="auto"/>
        <w:left w:val="none" w:sz="0" w:space="0" w:color="auto"/>
        <w:bottom w:val="none" w:sz="0" w:space="0" w:color="auto"/>
        <w:right w:val="none" w:sz="0" w:space="0" w:color="auto"/>
      </w:divBdr>
    </w:div>
    <w:div w:id="526021100">
      <w:bodyDiv w:val="1"/>
      <w:marLeft w:val="0"/>
      <w:marRight w:val="0"/>
      <w:marTop w:val="0"/>
      <w:marBottom w:val="0"/>
      <w:divBdr>
        <w:top w:val="none" w:sz="0" w:space="0" w:color="auto"/>
        <w:left w:val="none" w:sz="0" w:space="0" w:color="auto"/>
        <w:bottom w:val="none" w:sz="0" w:space="0" w:color="auto"/>
        <w:right w:val="none" w:sz="0" w:space="0" w:color="auto"/>
      </w:divBdr>
    </w:div>
    <w:div w:id="544097181">
      <w:bodyDiv w:val="1"/>
      <w:marLeft w:val="0"/>
      <w:marRight w:val="0"/>
      <w:marTop w:val="0"/>
      <w:marBottom w:val="0"/>
      <w:divBdr>
        <w:top w:val="none" w:sz="0" w:space="0" w:color="auto"/>
        <w:left w:val="none" w:sz="0" w:space="0" w:color="auto"/>
        <w:bottom w:val="none" w:sz="0" w:space="0" w:color="auto"/>
        <w:right w:val="none" w:sz="0" w:space="0" w:color="auto"/>
      </w:divBdr>
    </w:div>
    <w:div w:id="567570141">
      <w:bodyDiv w:val="1"/>
      <w:marLeft w:val="0"/>
      <w:marRight w:val="0"/>
      <w:marTop w:val="0"/>
      <w:marBottom w:val="0"/>
      <w:divBdr>
        <w:top w:val="none" w:sz="0" w:space="0" w:color="auto"/>
        <w:left w:val="none" w:sz="0" w:space="0" w:color="auto"/>
        <w:bottom w:val="none" w:sz="0" w:space="0" w:color="auto"/>
        <w:right w:val="none" w:sz="0" w:space="0" w:color="auto"/>
      </w:divBdr>
    </w:div>
    <w:div w:id="630668934">
      <w:bodyDiv w:val="1"/>
      <w:marLeft w:val="0"/>
      <w:marRight w:val="0"/>
      <w:marTop w:val="0"/>
      <w:marBottom w:val="0"/>
      <w:divBdr>
        <w:top w:val="none" w:sz="0" w:space="0" w:color="auto"/>
        <w:left w:val="none" w:sz="0" w:space="0" w:color="auto"/>
        <w:bottom w:val="none" w:sz="0" w:space="0" w:color="auto"/>
        <w:right w:val="none" w:sz="0" w:space="0" w:color="auto"/>
      </w:divBdr>
    </w:div>
    <w:div w:id="675573171">
      <w:bodyDiv w:val="1"/>
      <w:marLeft w:val="0"/>
      <w:marRight w:val="0"/>
      <w:marTop w:val="0"/>
      <w:marBottom w:val="0"/>
      <w:divBdr>
        <w:top w:val="none" w:sz="0" w:space="0" w:color="auto"/>
        <w:left w:val="none" w:sz="0" w:space="0" w:color="auto"/>
        <w:bottom w:val="none" w:sz="0" w:space="0" w:color="auto"/>
        <w:right w:val="none" w:sz="0" w:space="0" w:color="auto"/>
      </w:divBdr>
    </w:div>
    <w:div w:id="714038157">
      <w:bodyDiv w:val="1"/>
      <w:marLeft w:val="0"/>
      <w:marRight w:val="0"/>
      <w:marTop w:val="0"/>
      <w:marBottom w:val="0"/>
      <w:divBdr>
        <w:top w:val="none" w:sz="0" w:space="0" w:color="auto"/>
        <w:left w:val="none" w:sz="0" w:space="0" w:color="auto"/>
        <w:bottom w:val="none" w:sz="0" w:space="0" w:color="auto"/>
        <w:right w:val="none" w:sz="0" w:space="0" w:color="auto"/>
      </w:divBdr>
    </w:div>
    <w:div w:id="776216498">
      <w:bodyDiv w:val="1"/>
      <w:marLeft w:val="0"/>
      <w:marRight w:val="0"/>
      <w:marTop w:val="0"/>
      <w:marBottom w:val="0"/>
      <w:divBdr>
        <w:top w:val="none" w:sz="0" w:space="0" w:color="auto"/>
        <w:left w:val="none" w:sz="0" w:space="0" w:color="auto"/>
        <w:bottom w:val="none" w:sz="0" w:space="0" w:color="auto"/>
        <w:right w:val="none" w:sz="0" w:space="0" w:color="auto"/>
      </w:divBdr>
    </w:div>
    <w:div w:id="780564241">
      <w:bodyDiv w:val="1"/>
      <w:marLeft w:val="0"/>
      <w:marRight w:val="0"/>
      <w:marTop w:val="0"/>
      <w:marBottom w:val="0"/>
      <w:divBdr>
        <w:top w:val="none" w:sz="0" w:space="0" w:color="auto"/>
        <w:left w:val="none" w:sz="0" w:space="0" w:color="auto"/>
        <w:bottom w:val="none" w:sz="0" w:space="0" w:color="auto"/>
        <w:right w:val="none" w:sz="0" w:space="0" w:color="auto"/>
      </w:divBdr>
    </w:div>
    <w:div w:id="805271020">
      <w:bodyDiv w:val="1"/>
      <w:marLeft w:val="0"/>
      <w:marRight w:val="0"/>
      <w:marTop w:val="0"/>
      <w:marBottom w:val="0"/>
      <w:divBdr>
        <w:top w:val="none" w:sz="0" w:space="0" w:color="auto"/>
        <w:left w:val="none" w:sz="0" w:space="0" w:color="auto"/>
        <w:bottom w:val="none" w:sz="0" w:space="0" w:color="auto"/>
        <w:right w:val="none" w:sz="0" w:space="0" w:color="auto"/>
      </w:divBdr>
    </w:div>
    <w:div w:id="931546482">
      <w:bodyDiv w:val="1"/>
      <w:marLeft w:val="0"/>
      <w:marRight w:val="0"/>
      <w:marTop w:val="0"/>
      <w:marBottom w:val="0"/>
      <w:divBdr>
        <w:top w:val="none" w:sz="0" w:space="0" w:color="auto"/>
        <w:left w:val="none" w:sz="0" w:space="0" w:color="auto"/>
        <w:bottom w:val="none" w:sz="0" w:space="0" w:color="auto"/>
        <w:right w:val="none" w:sz="0" w:space="0" w:color="auto"/>
      </w:divBdr>
    </w:div>
    <w:div w:id="938365833">
      <w:bodyDiv w:val="1"/>
      <w:marLeft w:val="0"/>
      <w:marRight w:val="0"/>
      <w:marTop w:val="0"/>
      <w:marBottom w:val="0"/>
      <w:divBdr>
        <w:top w:val="none" w:sz="0" w:space="0" w:color="auto"/>
        <w:left w:val="none" w:sz="0" w:space="0" w:color="auto"/>
        <w:bottom w:val="none" w:sz="0" w:space="0" w:color="auto"/>
        <w:right w:val="none" w:sz="0" w:space="0" w:color="auto"/>
      </w:divBdr>
    </w:div>
    <w:div w:id="952395225">
      <w:bodyDiv w:val="1"/>
      <w:marLeft w:val="0"/>
      <w:marRight w:val="0"/>
      <w:marTop w:val="0"/>
      <w:marBottom w:val="0"/>
      <w:divBdr>
        <w:top w:val="none" w:sz="0" w:space="0" w:color="auto"/>
        <w:left w:val="none" w:sz="0" w:space="0" w:color="auto"/>
        <w:bottom w:val="none" w:sz="0" w:space="0" w:color="auto"/>
        <w:right w:val="none" w:sz="0" w:space="0" w:color="auto"/>
      </w:divBdr>
    </w:div>
    <w:div w:id="1015305831">
      <w:bodyDiv w:val="1"/>
      <w:marLeft w:val="0"/>
      <w:marRight w:val="0"/>
      <w:marTop w:val="0"/>
      <w:marBottom w:val="0"/>
      <w:divBdr>
        <w:top w:val="none" w:sz="0" w:space="0" w:color="auto"/>
        <w:left w:val="none" w:sz="0" w:space="0" w:color="auto"/>
        <w:bottom w:val="none" w:sz="0" w:space="0" w:color="auto"/>
        <w:right w:val="none" w:sz="0" w:space="0" w:color="auto"/>
      </w:divBdr>
    </w:div>
    <w:div w:id="1087074263">
      <w:bodyDiv w:val="1"/>
      <w:marLeft w:val="0"/>
      <w:marRight w:val="0"/>
      <w:marTop w:val="0"/>
      <w:marBottom w:val="0"/>
      <w:divBdr>
        <w:top w:val="none" w:sz="0" w:space="0" w:color="auto"/>
        <w:left w:val="none" w:sz="0" w:space="0" w:color="auto"/>
        <w:bottom w:val="none" w:sz="0" w:space="0" w:color="auto"/>
        <w:right w:val="none" w:sz="0" w:space="0" w:color="auto"/>
      </w:divBdr>
    </w:div>
    <w:div w:id="1093011723">
      <w:bodyDiv w:val="1"/>
      <w:marLeft w:val="0"/>
      <w:marRight w:val="0"/>
      <w:marTop w:val="0"/>
      <w:marBottom w:val="0"/>
      <w:divBdr>
        <w:top w:val="none" w:sz="0" w:space="0" w:color="auto"/>
        <w:left w:val="none" w:sz="0" w:space="0" w:color="auto"/>
        <w:bottom w:val="none" w:sz="0" w:space="0" w:color="auto"/>
        <w:right w:val="none" w:sz="0" w:space="0" w:color="auto"/>
      </w:divBdr>
    </w:div>
    <w:div w:id="1100442838">
      <w:bodyDiv w:val="1"/>
      <w:marLeft w:val="0"/>
      <w:marRight w:val="0"/>
      <w:marTop w:val="0"/>
      <w:marBottom w:val="0"/>
      <w:divBdr>
        <w:top w:val="none" w:sz="0" w:space="0" w:color="auto"/>
        <w:left w:val="none" w:sz="0" w:space="0" w:color="auto"/>
        <w:bottom w:val="none" w:sz="0" w:space="0" w:color="auto"/>
        <w:right w:val="none" w:sz="0" w:space="0" w:color="auto"/>
      </w:divBdr>
    </w:div>
    <w:div w:id="1265335736">
      <w:bodyDiv w:val="1"/>
      <w:marLeft w:val="0"/>
      <w:marRight w:val="0"/>
      <w:marTop w:val="0"/>
      <w:marBottom w:val="0"/>
      <w:divBdr>
        <w:top w:val="none" w:sz="0" w:space="0" w:color="auto"/>
        <w:left w:val="none" w:sz="0" w:space="0" w:color="auto"/>
        <w:bottom w:val="none" w:sz="0" w:space="0" w:color="auto"/>
        <w:right w:val="none" w:sz="0" w:space="0" w:color="auto"/>
      </w:divBdr>
    </w:div>
    <w:div w:id="1346787652">
      <w:bodyDiv w:val="1"/>
      <w:marLeft w:val="0"/>
      <w:marRight w:val="0"/>
      <w:marTop w:val="0"/>
      <w:marBottom w:val="0"/>
      <w:divBdr>
        <w:top w:val="none" w:sz="0" w:space="0" w:color="auto"/>
        <w:left w:val="none" w:sz="0" w:space="0" w:color="auto"/>
        <w:bottom w:val="none" w:sz="0" w:space="0" w:color="auto"/>
        <w:right w:val="none" w:sz="0" w:space="0" w:color="auto"/>
      </w:divBdr>
    </w:div>
    <w:div w:id="1380662796">
      <w:bodyDiv w:val="1"/>
      <w:marLeft w:val="0"/>
      <w:marRight w:val="0"/>
      <w:marTop w:val="0"/>
      <w:marBottom w:val="0"/>
      <w:divBdr>
        <w:top w:val="none" w:sz="0" w:space="0" w:color="auto"/>
        <w:left w:val="none" w:sz="0" w:space="0" w:color="auto"/>
        <w:bottom w:val="none" w:sz="0" w:space="0" w:color="auto"/>
        <w:right w:val="none" w:sz="0" w:space="0" w:color="auto"/>
      </w:divBdr>
    </w:div>
    <w:div w:id="1417168939">
      <w:bodyDiv w:val="1"/>
      <w:marLeft w:val="0"/>
      <w:marRight w:val="0"/>
      <w:marTop w:val="0"/>
      <w:marBottom w:val="0"/>
      <w:divBdr>
        <w:top w:val="none" w:sz="0" w:space="0" w:color="auto"/>
        <w:left w:val="none" w:sz="0" w:space="0" w:color="auto"/>
        <w:bottom w:val="none" w:sz="0" w:space="0" w:color="auto"/>
        <w:right w:val="none" w:sz="0" w:space="0" w:color="auto"/>
      </w:divBdr>
    </w:div>
    <w:div w:id="1433279587">
      <w:bodyDiv w:val="1"/>
      <w:marLeft w:val="0"/>
      <w:marRight w:val="0"/>
      <w:marTop w:val="0"/>
      <w:marBottom w:val="0"/>
      <w:divBdr>
        <w:top w:val="none" w:sz="0" w:space="0" w:color="auto"/>
        <w:left w:val="none" w:sz="0" w:space="0" w:color="auto"/>
        <w:bottom w:val="none" w:sz="0" w:space="0" w:color="auto"/>
        <w:right w:val="none" w:sz="0" w:space="0" w:color="auto"/>
      </w:divBdr>
    </w:div>
    <w:div w:id="1479805564">
      <w:bodyDiv w:val="1"/>
      <w:marLeft w:val="0"/>
      <w:marRight w:val="0"/>
      <w:marTop w:val="0"/>
      <w:marBottom w:val="0"/>
      <w:divBdr>
        <w:top w:val="none" w:sz="0" w:space="0" w:color="auto"/>
        <w:left w:val="none" w:sz="0" w:space="0" w:color="auto"/>
        <w:bottom w:val="none" w:sz="0" w:space="0" w:color="auto"/>
        <w:right w:val="none" w:sz="0" w:space="0" w:color="auto"/>
      </w:divBdr>
    </w:div>
    <w:div w:id="1518349348">
      <w:bodyDiv w:val="1"/>
      <w:marLeft w:val="0"/>
      <w:marRight w:val="0"/>
      <w:marTop w:val="0"/>
      <w:marBottom w:val="0"/>
      <w:divBdr>
        <w:top w:val="none" w:sz="0" w:space="0" w:color="auto"/>
        <w:left w:val="none" w:sz="0" w:space="0" w:color="auto"/>
        <w:bottom w:val="none" w:sz="0" w:space="0" w:color="auto"/>
        <w:right w:val="none" w:sz="0" w:space="0" w:color="auto"/>
      </w:divBdr>
    </w:div>
    <w:div w:id="1539245710">
      <w:bodyDiv w:val="1"/>
      <w:marLeft w:val="0"/>
      <w:marRight w:val="0"/>
      <w:marTop w:val="0"/>
      <w:marBottom w:val="0"/>
      <w:divBdr>
        <w:top w:val="none" w:sz="0" w:space="0" w:color="auto"/>
        <w:left w:val="none" w:sz="0" w:space="0" w:color="auto"/>
        <w:bottom w:val="none" w:sz="0" w:space="0" w:color="auto"/>
        <w:right w:val="none" w:sz="0" w:space="0" w:color="auto"/>
      </w:divBdr>
      <w:divsChild>
        <w:div w:id="951672507">
          <w:marLeft w:val="0"/>
          <w:marRight w:val="0"/>
          <w:marTop w:val="0"/>
          <w:marBottom w:val="0"/>
          <w:divBdr>
            <w:top w:val="none" w:sz="0" w:space="0" w:color="auto"/>
            <w:left w:val="none" w:sz="0" w:space="0" w:color="auto"/>
            <w:bottom w:val="none" w:sz="0" w:space="0" w:color="auto"/>
            <w:right w:val="none" w:sz="0" w:space="0" w:color="auto"/>
          </w:divBdr>
        </w:div>
        <w:div w:id="1242906536">
          <w:marLeft w:val="0"/>
          <w:marRight w:val="0"/>
          <w:marTop w:val="0"/>
          <w:marBottom w:val="0"/>
          <w:divBdr>
            <w:top w:val="none" w:sz="0" w:space="0" w:color="auto"/>
            <w:left w:val="none" w:sz="0" w:space="0" w:color="auto"/>
            <w:bottom w:val="none" w:sz="0" w:space="0" w:color="auto"/>
            <w:right w:val="none" w:sz="0" w:space="0" w:color="auto"/>
          </w:divBdr>
        </w:div>
      </w:divsChild>
    </w:div>
    <w:div w:id="1608270651">
      <w:bodyDiv w:val="1"/>
      <w:marLeft w:val="0"/>
      <w:marRight w:val="0"/>
      <w:marTop w:val="0"/>
      <w:marBottom w:val="0"/>
      <w:divBdr>
        <w:top w:val="none" w:sz="0" w:space="0" w:color="auto"/>
        <w:left w:val="none" w:sz="0" w:space="0" w:color="auto"/>
        <w:bottom w:val="none" w:sz="0" w:space="0" w:color="auto"/>
        <w:right w:val="none" w:sz="0" w:space="0" w:color="auto"/>
      </w:divBdr>
    </w:div>
    <w:div w:id="1690182527">
      <w:bodyDiv w:val="1"/>
      <w:marLeft w:val="0"/>
      <w:marRight w:val="0"/>
      <w:marTop w:val="0"/>
      <w:marBottom w:val="0"/>
      <w:divBdr>
        <w:top w:val="none" w:sz="0" w:space="0" w:color="auto"/>
        <w:left w:val="none" w:sz="0" w:space="0" w:color="auto"/>
        <w:bottom w:val="none" w:sz="0" w:space="0" w:color="auto"/>
        <w:right w:val="none" w:sz="0" w:space="0" w:color="auto"/>
      </w:divBdr>
    </w:div>
    <w:div w:id="1707102493">
      <w:bodyDiv w:val="1"/>
      <w:marLeft w:val="0"/>
      <w:marRight w:val="0"/>
      <w:marTop w:val="0"/>
      <w:marBottom w:val="0"/>
      <w:divBdr>
        <w:top w:val="none" w:sz="0" w:space="0" w:color="auto"/>
        <w:left w:val="none" w:sz="0" w:space="0" w:color="auto"/>
        <w:bottom w:val="none" w:sz="0" w:space="0" w:color="auto"/>
        <w:right w:val="none" w:sz="0" w:space="0" w:color="auto"/>
      </w:divBdr>
    </w:div>
    <w:div w:id="1748530247">
      <w:bodyDiv w:val="1"/>
      <w:marLeft w:val="0"/>
      <w:marRight w:val="0"/>
      <w:marTop w:val="0"/>
      <w:marBottom w:val="0"/>
      <w:divBdr>
        <w:top w:val="none" w:sz="0" w:space="0" w:color="auto"/>
        <w:left w:val="none" w:sz="0" w:space="0" w:color="auto"/>
        <w:bottom w:val="none" w:sz="0" w:space="0" w:color="auto"/>
        <w:right w:val="none" w:sz="0" w:space="0" w:color="auto"/>
      </w:divBdr>
    </w:div>
    <w:div w:id="1897088916">
      <w:bodyDiv w:val="1"/>
      <w:marLeft w:val="0"/>
      <w:marRight w:val="0"/>
      <w:marTop w:val="0"/>
      <w:marBottom w:val="0"/>
      <w:divBdr>
        <w:top w:val="none" w:sz="0" w:space="0" w:color="auto"/>
        <w:left w:val="none" w:sz="0" w:space="0" w:color="auto"/>
        <w:bottom w:val="none" w:sz="0" w:space="0" w:color="auto"/>
        <w:right w:val="none" w:sz="0" w:space="0" w:color="auto"/>
      </w:divBdr>
    </w:div>
    <w:div w:id="1918123963">
      <w:bodyDiv w:val="1"/>
      <w:marLeft w:val="0"/>
      <w:marRight w:val="0"/>
      <w:marTop w:val="0"/>
      <w:marBottom w:val="0"/>
      <w:divBdr>
        <w:top w:val="none" w:sz="0" w:space="0" w:color="auto"/>
        <w:left w:val="none" w:sz="0" w:space="0" w:color="auto"/>
        <w:bottom w:val="none" w:sz="0" w:space="0" w:color="auto"/>
        <w:right w:val="none" w:sz="0" w:space="0" w:color="auto"/>
      </w:divBdr>
    </w:div>
    <w:div w:id="1952124217">
      <w:bodyDiv w:val="1"/>
      <w:marLeft w:val="0"/>
      <w:marRight w:val="0"/>
      <w:marTop w:val="0"/>
      <w:marBottom w:val="0"/>
      <w:divBdr>
        <w:top w:val="none" w:sz="0" w:space="0" w:color="auto"/>
        <w:left w:val="none" w:sz="0" w:space="0" w:color="auto"/>
        <w:bottom w:val="none" w:sz="0" w:space="0" w:color="auto"/>
        <w:right w:val="none" w:sz="0" w:space="0" w:color="auto"/>
      </w:divBdr>
    </w:div>
    <w:div w:id="1957104936">
      <w:bodyDiv w:val="1"/>
      <w:marLeft w:val="0"/>
      <w:marRight w:val="0"/>
      <w:marTop w:val="0"/>
      <w:marBottom w:val="0"/>
      <w:divBdr>
        <w:top w:val="none" w:sz="0" w:space="0" w:color="auto"/>
        <w:left w:val="none" w:sz="0" w:space="0" w:color="auto"/>
        <w:bottom w:val="none" w:sz="0" w:space="0" w:color="auto"/>
        <w:right w:val="none" w:sz="0" w:space="0" w:color="auto"/>
      </w:divBdr>
    </w:div>
    <w:div w:id="21199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ly.com/dr_sarantakos/15min" TargetMode="External"/><Relationship Id="rId18" Type="http://schemas.openxmlformats.org/officeDocument/2006/relationships/hyperlink" Target="https://www.nytimes.com/2020/07/11/opinion/sunday/defund-police-cancel-rent.html" TargetMode="External"/><Relationship Id="rId26" Type="http://schemas.openxmlformats.org/officeDocument/2006/relationships/hyperlink" Target="https://leavingevidence.wordpress.com/2019/12/18/how-to-give-a-good-apology-part-2-the-apology-the-what-and-the-how/" TargetMode="External"/><Relationship Id="rId21" Type="http://schemas.openxmlformats.org/officeDocument/2006/relationships/hyperlink" Target="https://www.youtube.com/watch?v=xuGsrcwYDs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ophia.Sarantakos@du.edu" TargetMode="External"/><Relationship Id="rId17" Type="http://schemas.openxmlformats.org/officeDocument/2006/relationships/hyperlink" Target="https://calendly.com/dr_sarantakos/15min" TargetMode="External"/><Relationship Id="rId25" Type="http://schemas.openxmlformats.org/officeDocument/2006/relationships/hyperlink" Target="https://www.youtube.com/watch?v=rKOKP5URiSA"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sp@du.edu" TargetMode="External"/><Relationship Id="rId20" Type="http://schemas.openxmlformats.org/officeDocument/2006/relationships/hyperlink" Target="https://www.youtube.com/watch?v=PopmGAvsggg" TargetMode="External"/><Relationship Id="rId29" Type="http://schemas.openxmlformats.org/officeDocument/2006/relationships/hyperlink" Target="https://theappeal.org/social-workers-are-rejecting-calls-for-them-to-replace-pol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blackscholar.org/black-liberation-abolition-prison-industrial-complex-interview-rachel-herzing/"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u.edu/studentlife/disability-services/index.html" TargetMode="External"/><Relationship Id="rId23" Type="http://schemas.openxmlformats.org/officeDocument/2006/relationships/hyperlink" Target="https://theappeal.org/the-sentencing-of-larry-nassar-was-not-transformative-justice-here-s-why-a2ea323a6645/" TargetMode="External"/><Relationship Id="rId28" Type="http://schemas.openxmlformats.org/officeDocument/2006/relationships/hyperlink" Target="https://www.youtube.com/watch?v=bT0YpOmk8NA&amp;feature=youtu.b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TwBuA2ZKpSo&amp;feature=youtu.be" TargetMode="External"/><Relationship Id="rId31" Type="http://schemas.openxmlformats.org/officeDocument/2006/relationships/hyperlink" Target="https://www.youtube.com/watch?v=8mJCVWKaTt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dupfestchicago.tumblr.com/post/147909017061/community-of-care-2016" TargetMode="External"/><Relationship Id="rId22" Type="http://schemas.openxmlformats.org/officeDocument/2006/relationships/hyperlink" Target="https://www.theatlantic.com/entertainment/archive/2018/01/judge-rosemarie-aquilina-larry-nassar/551462/" TargetMode="External"/><Relationship Id="rId27" Type="http://schemas.openxmlformats.org/officeDocument/2006/relationships/hyperlink" Target="https://leavingevidence.wordpress.com/2019/12/18/how-to-give-a-good-apology-part-1-the-four-parts-of-accountability/" TargetMode="External"/><Relationship Id="rId30" Type="http://schemas.openxmlformats.org/officeDocument/2006/relationships/hyperlink" Target="https://www.youtube.com/watch?v=qCvXRJFjZAA"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80A267F2973A4BA213293E7420F21D" ma:contentTypeVersion="6" ma:contentTypeDescription="Create a new document." ma:contentTypeScope="" ma:versionID="4f351bd4a983f6e37f9680de9fa3ce76">
  <xsd:schema xmlns:xsd="http://www.w3.org/2001/XMLSchema" xmlns:xs="http://www.w3.org/2001/XMLSchema" xmlns:p="http://schemas.microsoft.com/office/2006/metadata/properties" xmlns:ns2="381e8082-7479-403e-847e-2f6a655e6d1c" xmlns:ns3="9a163610-03ea-495b-a719-d8c3f725ffa2" targetNamespace="http://schemas.microsoft.com/office/2006/metadata/properties" ma:root="true" ma:fieldsID="98e54ba80befac1438f5f68cc14635a6" ns2:_="" ns3:_="">
    <xsd:import namespace="381e8082-7479-403e-847e-2f6a655e6d1c"/>
    <xsd:import namespace="9a163610-03ea-495b-a719-d8c3f725f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e8082-7479-403e-847e-2f6a655e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163610-03ea-495b-a719-d8c3f725f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6D75E-F066-4742-A3D5-B82A76E91F23}">
  <ds:schemaRefs>
    <ds:schemaRef ds:uri="http://schemas.openxmlformats.org/officeDocument/2006/bibliography"/>
  </ds:schemaRefs>
</ds:datastoreItem>
</file>

<file path=customXml/itemProps2.xml><?xml version="1.0" encoding="utf-8"?>
<ds:datastoreItem xmlns:ds="http://schemas.openxmlformats.org/officeDocument/2006/customXml" ds:itemID="{0DE20C15-5850-4405-B876-D7AD79AEF7F3}">
  <ds:schemaRefs>
    <ds:schemaRef ds:uri="http://schemas.microsoft.com/sharepoint/v3/contenttype/forms"/>
  </ds:schemaRefs>
</ds:datastoreItem>
</file>

<file path=customXml/itemProps3.xml><?xml version="1.0" encoding="utf-8"?>
<ds:datastoreItem xmlns:ds="http://schemas.openxmlformats.org/officeDocument/2006/customXml" ds:itemID="{E8B9BF68-7A2D-42EC-A46C-D22417364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e8082-7479-403e-847e-2f6a655e6d1c"/>
    <ds:schemaRef ds:uri="9a163610-03ea-495b-a719-d8c3f725f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23E0A-8085-4CC6-89D9-AE87D4A6B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 Correll</dc:creator>
  <cp:keywords/>
  <dc:description/>
  <cp:lastModifiedBy>Sophia Sarantakos</cp:lastModifiedBy>
  <cp:revision>4</cp:revision>
  <dcterms:created xsi:type="dcterms:W3CDTF">2023-01-01T16:50:00Z</dcterms:created>
  <dcterms:modified xsi:type="dcterms:W3CDTF">2023-01-04T18:30:00Z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0x0101006D80A267F2973A4BA213293E7420F21D</vt:lpwstr>
  </property>
</Properties>
</file>